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D8F1">
      <w:pPr>
        <w:spacing w:line="560" w:lineRule="exact"/>
        <w:jc w:val="both"/>
        <w:rPr>
          <w:rFonts w:ascii="Times New Roman" w:hAnsi="Times New Roman" w:eastAsia="仿宋_GB2312" w:cs="Times New Roman"/>
          <w:color w:val="000000"/>
          <w:sz w:val="32"/>
          <w:szCs w:val="32"/>
        </w:rPr>
      </w:pPr>
      <w:bookmarkStart w:id="3" w:name="_GoBack"/>
      <w:bookmarkEnd w:id="3"/>
      <w:r>
        <w:rPr>
          <w:rFonts w:hint="eastAsia" w:ascii="Times New Roman" w:hAnsi="Times New Roman" w:eastAsia="仿宋_GB2312" w:cs="Times New Roman"/>
          <w:color w:val="000000"/>
          <w:sz w:val="32"/>
          <w:szCs w:val="32"/>
        </w:rPr>
        <w:t>附件</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b/>
          <w:bCs/>
          <w:color w:val="000000"/>
          <w:sz w:val="32"/>
          <w:szCs w:val="32"/>
        </w:rPr>
        <w:t>广东省土地估价机构信用评级标准（202</w:t>
      </w:r>
      <w:r>
        <w:rPr>
          <w:rFonts w:hint="eastAsia" w:ascii="Times New Roman" w:hAnsi="Times New Roman" w:eastAsia="仿宋_GB2312" w:cs="Times New Roman"/>
          <w:b/>
          <w:bCs/>
          <w:color w:val="000000"/>
          <w:sz w:val="32"/>
          <w:szCs w:val="32"/>
          <w:lang w:val="en-US" w:eastAsia="zh-CN"/>
        </w:rPr>
        <w:t>5</w:t>
      </w:r>
      <w:r>
        <w:rPr>
          <w:rFonts w:ascii="Times New Roman" w:hAnsi="Times New Roman" w:eastAsia="仿宋_GB2312" w:cs="Times New Roman"/>
          <w:b/>
          <w:bCs/>
          <w:color w:val="000000"/>
          <w:sz w:val="32"/>
          <w:szCs w:val="32"/>
        </w:rPr>
        <w:t>年版）</w:t>
      </w:r>
      <w:bookmarkStart w:id="0" w:name="_Hlk83224098"/>
    </w:p>
    <w:tbl>
      <w:tblPr>
        <w:tblStyle w:val="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103"/>
        <w:gridCol w:w="709"/>
        <w:gridCol w:w="1842"/>
        <w:gridCol w:w="1477"/>
      </w:tblGrid>
      <w:tr w14:paraId="77F8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323BF73D">
            <w:pPr>
              <w:jc w:val="center"/>
              <w:rPr>
                <w:rFonts w:ascii="仿宋_GB2312" w:eastAsia="仿宋_GB2312"/>
                <w:b/>
                <w:bCs/>
                <w:color w:val="000000"/>
              </w:rPr>
            </w:pPr>
            <w:r>
              <w:rPr>
                <w:rFonts w:hint="eastAsia" w:ascii="仿宋_GB2312" w:eastAsia="仿宋_GB2312"/>
                <w:b/>
                <w:bCs/>
                <w:color w:val="000000"/>
              </w:rPr>
              <w:t>科目</w:t>
            </w:r>
          </w:p>
        </w:tc>
        <w:tc>
          <w:tcPr>
            <w:tcW w:w="5103" w:type="dxa"/>
            <w:vAlign w:val="center"/>
          </w:tcPr>
          <w:p w14:paraId="4188B541">
            <w:pPr>
              <w:jc w:val="center"/>
              <w:rPr>
                <w:rFonts w:ascii="仿宋_GB2312" w:eastAsia="仿宋_GB2312"/>
                <w:b/>
                <w:bCs/>
                <w:color w:val="000000"/>
              </w:rPr>
            </w:pPr>
            <w:r>
              <w:rPr>
                <w:rFonts w:hint="eastAsia" w:ascii="仿宋_GB2312" w:eastAsia="仿宋_GB2312"/>
                <w:b/>
                <w:bCs/>
                <w:color w:val="000000"/>
              </w:rPr>
              <w:t>基 本 条 件</w:t>
            </w:r>
          </w:p>
        </w:tc>
        <w:tc>
          <w:tcPr>
            <w:tcW w:w="709" w:type="dxa"/>
            <w:vAlign w:val="center"/>
          </w:tcPr>
          <w:p w14:paraId="349E4D24">
            <w:pPr>
              <w:jc w:val="center"/>
              <w:rPr>
                <w:rFonts w:ascii="仿宋_GB2312" w:eastAsia="仿宋_GB2312"/>
                <w:b/>
                <w:bCs/>
                <w:color w:val="000000"/>
              </w:rPr>
            </w:pPr>
            <w:r>
              <w:rPr>
                <w:rFonts w:hint="eastAsia" w:ascii="仿宋_GB2312" w:eastAsia="仿宋_GB2312"/>
                <w:b/>
                <w:bCs/>
                <w:color w:val="000000"/>
              </w:rPr>
              <w:t>细项最高限分</w:t>
            </w:r>
          </w:p>
        </w:tc>
        <w:tc>
          <w:tcPr>
            <w:tcW w:w="1842" w:type="dxa"/>
            <w:vAlign w:val="center"/>
          </w:tcPr>
          <w:p w14:paraId="38021F57">
            <w:pPr>
              <w:jc w:val="center"/>
              <w:rPr>
                <w:rFonts w:ascii="仿宋_GB2312" w:eastAsia="仿宋_GB2312"/>
                <w:b/>
                <w:bCs/>
                <w:color w:val="000000"/>
              </w:rPr>
            </w:pPr>
            <w:r>
              <w:rPr>
                <w:rFonts w:hint="eastAsia" w:ascii="仿宋_GB2312" w:eastAsia="仿宋_GB2312"/>
                <w:b/>
                <w:bCs/>
                <w:color w:val="000000"/>
              </w:rPr>
              <w:t>判定依据</w:t>
            </w:r>
          </w:p>
        </w:tc>
        <w:tc>
          <w:tcPr>
            <w:tcW w:w="1477" w:type="dxa"/>
            <w:vAlign w:val="center"/>
          </w:tcPr>
          <w:p w14:paraId="44792E76">
            <w:pPr>
              <w:jc w:val="center"/>
              <w:rPr>
                <w:rFonts w:ascii="仿宋_GB2312" w:eastAsia="仿宋_GB2312"/>
                <w:b/>
                <w:bCs/>
                <w:color w:val="000000"/>
              </w:rPr>
            </w:pPr>
            <w:r>
              <w:rPr>
                <w:rFonts w:hint="eastAsia" w:ascii="仿宋_GB2312" w:eastAsia="仿宋_GB2312"/>
                <w:b/>
                <w:bCs/>
                <w:color w:val="000000"/>
              </w:rPr>
              <w:t>备  注</w:t>
            </w:r>
          </w:p>
        </w:tc>
      </w:tr>
      <w:tr w14:paraId="354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AD228B0">
            <w:pPr>
              <w:jc w:val="center"/>
              <w:rPr>
                <w:rFonts w:ascii="仿宋_GB2312" w:eastAsia="仿宋_GB2312"/>
                <w:b/>
                <w:bCs/>
                <w:color w:val="000000"/>
                <w:szCs w:val="21"/>
              </w:rPr>
            </w:pPr>
            <w:r>
              <w:rPr>
                <w:rFonts w:hint="eastAsia" w:ascii="仿宋_GB2312" w:eastAsia="仿宋_GB2312"/>
                <w:b/>
                <w:bCs/>
                <w:color w:val="000000"/>
                <w:szCs w:val="21"/>
              </w:rPr>
              <w:t>机构基本情况15分</w:t>
            </w:r>
          </w:p>
        </w:tc>
        <w:tc>
          <w:tcPr>
            <w:tcW w:w="5103" w:type="dxa"/>
            <w:vAlign w:val="center"/>
          </w:tcPr>
          <w:p w14:paraId="3B6F9186">
            <w:pPr>
              <w:rPr>
                <w:rFonts w:ascii="仿宋_GB2312" w:eastAsia="仿宋_GB2312"/>
                <w:color w:val="FF0000"/>
                <w:sz w:val="18"/>
                <w:szCs w:val="18"/>
              </w:rPr>
            </w:pPr>
            <w:r>
              <w:rPr>
                <w:rFonts w:hint="eastAsia" w:ascii="仿宋_GB2312" w:eastAsia="仿宋_GB2312"/>
                <w:color w:val="000000"/>
                <w:sz w:val="18"/>
                <w:szCs w:val="18"/>
              </w:rPr>
              <w:t>（1）机构备案年限（含注册）：0.5分/累计1年（含一年）</w:t>
            </w:r>
          </w:p>
        </w:tc>
        <w:tc>
          <w:tcPr>
            <w:tcW w:w="709" w:type="dxa"/>
            <w:vAlign w:val="center"/>
          </w:tcPr>
          <w:p w14:paraId="422E9440">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0FFA3B89">
            <w:pPr>
              <w:rPr>
                <w:rFonts w:ascii="仿宋_GB2312" w:eastAsia="仿宋_GB2312"/>
                <w:color w:val="000000"/>
                <w:sz w:val="18"/>
                <w:szCs w:val="18"/>
              </w:rPr>
            </w:pPr>
            <w:r>
              <w:rPr>
                <w:rFonts w:hint="eastAsia" w:ascii="仿宋_GB2312" w:eastAsia="仿宋_GB2312"/>
                <w:color w:val="000000"/>
                <w:sz w:val="18"/>
                <w:szCs w:val="18"/>
              </w:rPr>
              <w:t>工商营业执照、粤估协存档材料</w:t>
            </w:r>
          </w:p>
        </w:tc>
        <w:tc>
          <w:tcPr>
            <w:tcW w:w="1477" w:type="dxa"/>
            <w:vMerge w:val="restart"/>
            <w:vAlign w:val="center"/>
          </w:tcPr>
          <w:p w14:paraId="0DCAB9E9">
            <w:pPr>
              <w:rPr>
                <w:rFonts w:ascii="仿宋_GB2312" w:eastAsia="仿宋_GB2312"/>
                <w:color w:val="000000"/>
                <w:sz w:val="18"/>
                <w:szCs w:val="18"/>
              </w:rPr>
            </w:pPr>
            <w:r>
              <w:rPr>
                <w:rFonts w:hint="eastAsia" w:ascii="仿宋_GB2312" w:eastAsia="仿宋_GB2312"/>
                <w:color w:val="000000"/>
                <w:sz w:val="18"/>
                <w:szCs w:val="18"/>
              </w:rPr>
              <w:t>基础条件和判断以《资产评估法》规定为准</w:t>
            </w:r>
          </w:p>
        </w:tc>
      </w:tr>
      <w:tr w14:paraId="0465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1222E7E">
            <w:pPr>
              <w:jc w:val="center"/>
              <w:rPr>
                <w:rFonts w:ascii="仿宋_GB2312" w:eastAsia="仿宋_GB2312"/>
                <w:b/>
                <w:bCs/>
                <w:color w:val="000000"/>
                <w:szCs w:val="21"/>
              </w:rPr>
            </w:pPr>
          </w:p>
        </w:tc>
        <w:tc>
          <w:tcPr>
            <w:tcW w:w="5103" w:type="dxa"/>
            <w:vAlign w:val="center"/>
          </w:tcPr>
          <w:p w14:paraId="675E4135">
            <w:pPr>
              <w:rPr>
                <w:rFonts w:ascii="仿宋_GB2312" w:eastAsia="仿宋_GB2312"/>
                <w:color w:val="000000"/>
                <w:sz w:val="18"/>
                <w:szCs w:val="18"/>
              </w:rPr>
            </w:pPr>
            <w:r>
              <w:rPr>
                <w:rFonts w:hint="eastAsia" w:ascii="仿宋_GB2312" w:eastAsia="仿宋_GB2312"/>
                <w:color w:val="000000"/>
                <w:sz w:val="18"/>
                <w:szCs w:val="18"/>
              </w:rPr>
              <w:t>（2）注册资金：100万以下1分，≥100万/2分，≥300万/3分；</w:t>
            </w:r>
          </w:p>
        </w:tc>
        <w:tc>
          <w:tcPr>
            <w:tcW w:w="709" w:type="dxa"/>
            <w:vAlign w:val="center"/>
          </w:tcPr>
          <w:p w14:paraId="25F87941">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485074C6">
            <w:pPr>
              <w:rPr>
                <w:rFonts w:ascii="仿宋_GB2312" w:eastAsia="仿宋_GB2312"/>
                <w:color w:val="000000"/>
                <w:sz w:val="18"/>
                <w:szCs w:val="18"/>
              </w:rPr>
            </w:pPr>
            <w:r>
              <w:rPr>
                <w:rFonts w:hint="eastAsia" w:ascii="仿宋_GB2312" w:eastAsia="仿宋_GB2312"/>
                <w:color w:val="000000"/>
                <w:sz w:val="18"/>
                <w:szCs w:val="18"/>
              </w:rPr>
              <w:t>工商营业执照</w:t>
            </w:r>
          </w:p>
        </w:tc>
        <w:tc>
          <w:tcPr>
            <w:tcW w:w="1477" w:type="dxa"/>
            <w:vMerge w:val="continue"/>
            <w:vAlign w:val="center"/>
          </w:tcPr>
          <w:p w14:paraId="519CB8AE">
            <w:pPr>
              <w:rPr>
                <w:rFonts w:ascii="仿宋_GB2312" w:eastAsia="仿宋_GB2312"/>
                <w:color w:val="000000"/>
                <w:sz w:val="18"/>
                <w:szCs w:val="18"/>
              </w:rPr>
            </w:pPr>
          </w:p>
        </w:tc>
      </w:tr>
      <w:tr w14:paraId="2CDD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EE399CA">
            <w:pPr>
              <w:jc w:val="center"/>
              <w:rPr>
                <w:rFonts w:ascii="仿宋_GB2312" w:eastAsia="仿宋_GB2312"/>
                <w:b/>
                <w:bCs/>
                <w:color w:val="000000"/>
                <w:szCs w:val="21"/>
              </w:rPr>
            </w:pPr>
          </w:p>
        </w:tc>
        <w:tc>
          <w:tcPr>
            <w:tcW w:w="5103" w:type="dxa"/>
            <w:vAlign w:val="center"/>
          </w:tcPr>
          <w:p w14:paraId="0C8FCCCD">
            <w:pPr>
              <w:rPr>
                <w:rFonts w:ascii="仿宋_GB2312" w:eastAsia="仿宋_GB2312"/>
                <w:color w:val="000000"/>
                <w:sz w:val="18"/>
                <w:szCs w:val="18"/>
              </w:rPr>
            </w:pPr>
            <w:r>
              <w:rPr>
                <w:rFonts w:hint="eastAsia" w:ascii="仿宋_GB2312" w:eastAsia="仿宋_GB2312"/>
                <w:color w:val="000000"/>
                <w:sz w:val="18"/>
                <w:szCs w:val="18"/>
              </w:rPr>
              <w:t>（3）名称专业化：含评估（估价）字样的1分，含土地、不动产、</w:t>
            </w:r>
            <w:r>
              <w:rPr>
                <w:rFonts w:hint="eastAsia" w:ascii="仿宋_GB2312" w:eastAsia="仿宋_GB2312"/>
                <w:color w:val="auto"/>
                <w:sz w:val="18"/>
                <w:szCs w:val="18"/>
              </w:rPr>
              <w:t>自然资源、</w:t>
            </w:r>
            <w:r>
              <w:rPr>
                <w:rFonts w:hint="eastAsia" w:ascii="仿宋_GB2312" w:eastAsia="仿宋_GB2312"/>
                <w:color w:val="000000"/>
                <w:sz w:val="18"/>
                <w:szCs w:val="18"/>
              </w:rPr>
              <w:t>地价评估（估价）2分；</w:t>
            </w:r>
          </w:p>
        </w:tc>
        <w:tc>
          <w:tcPr>
            <w:tcW w:w="709" w:type="dxa"/>
            <w:vAlign w:val="center"/>
          </w:tcPr>
          <w:p w14:paraId="03B095F7">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2875CEC4">
            <w:pPr>
              <w:rPr>
                <w:rFonts w:ascii="仿宋_GB2312" w:eastAsia="仿宋_GB2312"/>
                <w:color w:val="000000"/>
                <w:sz w:val="18"/>
                <w:szCs w:val="18"/>
              </w:rPr>
            </w:pPr>
            <w:r>
              <w:rPr>
                <w:rFonts w:hint="eastAsia" w:ascii="仿宋_GB2312" w:eastAsia="仿宋_GB2312"/>
                <w:color w:val="000000"/>
                <w:sz w:val="18"/>
                <w:szCs w:val="18"/>
              </w:rPr>
              <w:t>工商营业执照</w:t>
            </w:r>
          </w:p>
        </w:tc>
        <w:tc>
          <w:tcPr>
            <w:tcW w:w="1477" w:type="dxa"/>
            <w:vMerge w:val="continue"/>
            <w:vAlign w:val="center"/>
          </w:tcPr>
          <w:p w14:paraId="4A8A0B38">
            <w:pPr>
              <w:rPr>
                <w:rFonts w:ascii="仿宋_GB2312" w:eastAsia="仿宋_GB2312"/>
                <w:color w:val="000000"/>
              </w:rPr>
            </w:pPr>
          </w:p>
        </w:tc>
      </w:tr>
      <w:tr w14:paraId="6648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1836316">
            <w:pPr>
              <w:jc w:val="center"/>
              <w:rPr>
                <w:rFonts w:ascii="仿宋_GB2312" w:eastAsia="仿宋_GB2312"/>
                <w:b/>
                <w:bCs/>
                <w:color w:val="000000"/>
                <w:szCs w:val="21"/>
              </w:rPr>
            </w:pPr>
          </w:p>
        </w:tc>
        <w:tc>
          <w:tcPr>
            <w:tcW w:w="5103" w:type="dxa"/>
            <w:vAlign w:val="center"/>
          </w:tcPr>
          <w:p w14:paraId="687D2479">
            <w:pPr>
              <w:rPr>
                <w:rFonts w:ascii="仿宋_GB2312" w:eastAsia="仿宋_GB2312"/>
                <w:color w:val="000000"/>
                <w:sz w:val="18"/>
                <w:szCs w:val="18"/>
              </w:rPr>
            </w:pPr>
            <w:r>
              <w:rPr>
                <w:rFonts w:hint="eastAsia" w:ascii="仿宋_GB2312" w:eastAsia="仿宋_GB2312"/>
                <w:color w:val="000000"/>
                <w:sz w:val="18"/>
                <w:szCs w:val="18"/>
              </w:rPr>
              <w:t>（4）股权结构专业化：备案评估师持股比例</w:t>
            </w:r>
            <w:r>
              <w:rPr>
                <w:rFonts w:hint="eastAsia" w:ascii="仿宋_GB2312" w:eastAsia="仿宋_GB2312"/>
                <w:sz w:val="18"/>
                <w:szCs w:val="18"/>
              </w:rPr>
              <w:t>超过60%</w:t>
            </w:r>
            <w:r>
              <w:rPr>
                <w:rFonts w:hint="eastAsia" w:ascii="仿宋_GB2312" w:eastAsia="仿宋_GB2312"/>
                <w:color w:val="000000"/>
                <w:sz w:val="18"/>
                <w:szCs w:val="18"/>
              </w:rPr>
              <w:t>的0.5分，备案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持股比例超过</w:t>
            </w:r>
            <w:r>
              <w:rPr>
                <w:rFonts w:hint="eastAsia" w:ascii="仿宋_GB2312" w:eastAsia="仿宋_GB2312"/>
                <w:sz w:val="18"/>
                <w:szCs w:val="18"/>
              </w:rPr>
              <w:t>60%</w:t>
            </w:r>
            <w:r>
              <w:rPr>
                <w:rFonts w:hint="eastAsia" w:ascii="仿宋_GB2312" w:eastAsia="仿宋_GB2312"/>
                <w:color w:val="000000"/>
                <w:sz w:val="18"/>
                <w:szCs w:val="18"/>
              </w:rPr>
              <w:t>的2分；</w:t>
            </w:r>
          </w:p>
        </w:tc>
        <w:tc>
          <w:tcPr>
            <w:tcW w:w="709" w:type="dxa"/>
            <w:vAlign w:val="center"/>
          </w:tcPr>
          <w:p w14:paraId="23ED1BDD">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A52A1F5">
            <w:pPr>
              <w:rPr>
                <w:rFonts w:ascii="仿宋_GB2312" w:eastAsia="仿宋_GB2312"/>
                <w:color w:val="000000"/>
                <w:sz w:val="18"/>
                <w:szCs w:val="18"/>
              </w:rPr>
            </w:pPr>
            <w:r>
              <w:rPr>
                <w:rFonts w:hint="eastAsia" w:ascii="仿宋_GB2312" w:eastAsia="仿宋_GB2312"/>
                <w:color w:val="000000"/>
                <w:sz w:val="18"/>
                <w:szCs w:val="18"/>
              </w:rPr>
              <w:t>工商登记信息、自然资源部备案系统、粤估协会员服务系统</w:t>
            </w:r>
          </w:p>
        </w:tc>
        <w:tc>
          <w:tcPr>
            <w:tcW w:w="1477" w:type="dxa"/>
            <w:vMerge w:val="continue"/>
            <w:vAlign w:val="center"/>
          </w:tcPr>
          <w:p w14:paraId="2F1C2872">
            <w:pPr>
              <w:rPr>
                <w:rFonts w:ascii="仿宋_GB2312" w:eastAsia="仿宋_GB2312"/>
                <w:color w:val="000000"/>
              </w:rPr>
            </w:pPr>
          </w:p>
        </w:tc>
      </w:tr>
      <w:tr w14:paraId="625A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0E0BAA8">
            <w:pPr>
              <w:jc w:val="center"/>
              <w:rPr>
                <w:rFonts w:ascii="仿宋_GB2312" w:eastAsia="仿宋_GB2312"/>
                <w:b/>
                <w:bCs/>
                <w:color w:val="000000"/>
                <w:szCs w:val="21"/>
              </w:rPr>
            </w:pPr>
          </w:p>
        </w:tc>
        <w:tc>
          <w:tcPr>
            <w:tcW w:w="5103" w:type="dxa"/>
            <w:vAlign w:val="center"/>
          </w:tcPr>
          <w:p w14:paraId="486578CD">
            <w:pPr>
              <w:rPr>
                <w:rFonts w:ascii="仿宋_GB2312" w:eastAsia="仿宋_GB2312"/>
                <w:color w:val="000000"/>
                <w:sz w:val="18"/>
                <w:szCs w:val="18"/>
              </w:rPr>
            </w:pPr>
            <w:r>
              <w:rPr>
                <w:rFonts w:hint="eastAsia" w:ascii="仿宋_GB2312" w:eastAsia="仿宋_GB2312"/>
                <w:color w:val="000000"/>
                <w:sz w:val="18"/>
                <w:szCs w:val="18"/>
              </w:rPr>
              <w:t>（5）法定代表人（执行事务合伙人）：为备案评估师的得0.5分，为备案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的得2分；</w:t>
            </w:r>
          </w:p>
        </w:tc>
        <w:tc>
          <w:tcPr>
            <w:tcW w:w="709" w:type="dxa"/>
            <w:vAlign w:val="center"/>
          </w:tcPr>
          <w:p w14:paraId="77D82C08">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B1E3939">
            <w:pPr>
              <w:rPr>
                <w:rFonts w:ascii="仿宋_GB2312" w:eastAsia="仿宋_GB2312"/>
                <w:color w:val="000000"/>
                <w:sz w:val="18"/>
                <w:szCs w:val="18"/>
              </w:rPr>
            </w:pPr>
            <w:r>
              <w:rPr>
                <w:rFonts w:hint="eastAsia" w:ascii="仿宋_GB2312" w:eastAsia="仿宋_GB2312"/>
                <w:color w:val="000000"/>
                <w:sz w:val="18"/>
                <w:szCs w:val="18"/>
              </w:rPr>
              <w:t>工商登记信息、自然资源部备案系统、粤估协会员服务系统</w:t>
            </w:r>
          </w:p>
        </w:tc>
        <w:tc>
          <w:tcPr>
            <w:tcW w:w="1477" w:type="dxa"/>
            <w:vMerge w:val="continue"/>
            <w:vAlign w:val="center"/>
          </w:tcPr>
          <w:p w14:paraId="1186258A">
            <w:pPr>
              <w:rPr>
                <w:rFonts w:ascii="仿宋_GB2312" w:eastAsia="仿宋_GB2312"/>
                <w:color w:val="000000"/>
              </w:rPr>
            </w:pPr>
          </w:p>
        </w:tc>
      </w:tr>
      <w:tr w14:paraId="479E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5071264D">
            <w:pPr>
              <w:jc w:val="center"/>
              <w:rPr>
                <w:rFonts w:ascii="仿宋_GB2312" w:eastAsia="仿宋_GB2312"/>
                <w:b/>
                <w:bCs/>
                <w:color w:val="000000"/>
                <w:szCs w:val="21"/>
              </w:rPr>
            </w:pPr>
          </w:p>
        </w:tc>
        <w:tc>
          <w:tcPr>
            <w:tcW w:w="5103" w:type="dxa"/>
            <w:vAlign w:val="center"/>
          </w:tcPr>
          <w:p w14:paraId="1FD73BC8">
            <w:pPr>
              <w:rPr>
                <w:rFonts w:ascii="仿宋_GB2312" w:eastAsia="仿宋_GB2312"/>
                <w:color w:val="000000"/>
                <w:sz w:val="18"/>
                <w:szCs w:val="18"/>
              </w:rPr>
            </w:pPr>
            <w:r>
              <w:rPr>
                <w:rFonts w:hint="eastAsia" w:ascii="仿宋_GB2312" w:eastAsia="仿宋_GB2312"/>
                <w:color w:val="000000"/>
                <w:sz w:val="18"/>
                <w:szCs w:val="18"/>
              </w:rPr>
              <w:t>（6）相关专业执业资格：0.5分/1项。</w:t>
            </w:r>
          </w:p>
        </w:tc>
        <w:tc>
          <w:tcPr>
            <w:tcW w:w="709" w:type="dxa"/>
            <w:vAlign w:val="center"/>
          </w:tcPr>
          <w:p w14:paraId="1F1D1909">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3A563CA5">
            <w:pPr>
              <w:rPr>
                <w:rFonts w:ascii="仿宋_GB2312" w:eastAsia="仿宋_GB2312"/>
                <w:color w:val="000000"/>
                <w:sz w:val="18"/>
                <w:szCs w:val="18"/>
              </w:rPr>
            </w:pPr>
            <w:r>
              <w:rPr>
                <w:rFonts w:hint="eastAsia" w:ascii="仿宋_GB2312" w:eastAsia="仿宋_GB2312"/>
                <w:color w:val="000000"/>
                <w:sz w:val="18"/>
                <w:szCs w:val="18"/>
              </w:rPr>
              <w:t>备案（资质）证明文书</w:t>
            </w:r>
          </w:p>
        </w:tc>
        <w:tc>
          <w:tcPr>
            <w:tcW w:w="1477" w:type="dxa"/>
            <w:vMerge w:val="continue"/>
            <w:vAlign w:val="center"/>
          </w:tcPr>
          <w:p w14:paraId="19615FA2">
            <w:pPr>
              <w:rPr>
                <w:rFonts w:ascii="仿宋_GB2312" w:eastAsia="仿宋_GB2312"/>
                <w:color w:val="000000"/>
                <w:sz w:val="18"/>
                <w:szCs w:val="18"/>
              </w:rPr>
            </w:pPr>
          </w:p>
        </w:tc>
      </w:tr>
      <w:tr w14:paraId="60E6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0B8E4DB">
            <w:pPr>
              <w:jc w:val="center"/>
              <w:rPr>
                <w:rFonts w:ascii="仿宋_GB2312" w:eastAsia="仿宋_GB2312"/>
                <w:b/>
                <w:bCs/>
                <w:color w:val="000000"/>
                <w:szCs w:val="21"/>
              </w:rPr>
            </w:pPr>
            <w:r>
              <w:rPr>
                <w:rFonts w:hint="eastAsia" w:ascii="仿宋_GB2312" w:eastAsia="仿宋_GB2312"/>
                <w:b/>
                <w:bCs/>
                <w:color w:val="000000"/>
                <w:szCs w:val="21"/>
              </w:rPr>
              <w:t>专业人员情况</w:t>
            </w:r>
          </w:p>
          <w:p w14:paraId="1B033A6A">
            <w:pPr>
              <w:jc w:val="center"/>
              <w:rPr>
                <w:rFonts w:ascii="仿宋_GB2312" w:eastAsia="仿宋_GB2312"/>
                <w:b/>
                <w:bCs/>
                <w:color w:val="000000"/>
                <w:szCs w:val="21"/>
              </w:rPr>
            </w:pPr>
            <w:r>
              <w:rPr>
                <w:rFonts w:hint="eastAsia" w:ascii="仿宋_GB2312" w:eastAsia="仿宋_GB2312"/>
                <w:b/>
                <w:bCs/>
                <w:color w:val="000000"/>
                <w:szCs w:val="21"/>
              </w:rPr>
              <w:t>38分</w:t>
            </w:r>
          </w:p>
        </w:tc>
        <w:tc>
          <w:tcPr>
            <w:tcW w:w="5103" w:type="dxa"/>
            <w:vAlign w:val="center"/>
          </w:tcPr>
          <w:p w14:paraId="161B4A3E">
            <w:pPr>
              <w:rPr>
                <w:rFonts w:ascii="仿宋_GB2312" w:eastAsia="仿宋_GB2312"/>
                <w:color w:val="000000"/>
                <w:sz w:val="18"/>
                <w:szCs w:val="18"/>
              </w:rPr>
            </w:pPr>
            <w:r>
              <w:rPr>
                <w:rFonts w:hint="eastAsia" w:ascii="仿宋_GB2312" w:eastAsia="仿宋_GB2312"/>
                <w:color w:val="000000"/>
                <w:sz w:val="18"/>
                <w:szCs w:val="18"/>
              </w:rPr>
              <w:t>（1）备案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人数：≥2人/2分，每增加1人增加2分，兼执业登记不动产（土地）登记代理人的每1人加1分；</w:t>
            </w:r>
          </w:p>
        </w:tc>
        <w:tc>
          <w:tcPr>
            <w:tcW w:w="709" w:type="dxa"/>
            <w:vAlign w:val="center"/>
          </w:tcPr>
          <w:p w14:paraId="2FFBFB59">
            <w:pPr>
              <w:jc w:val="center"/>
              <w:rPr>
                <w:rFonts w:ascii="仿宋_GB2312" w:eastAsia="仿宋_GB2312"/>
                <w:color w:val="000000"/>
                <w:sz w:val="18"/>
                <w:szCs w:val="18"/>
              </w:rPr>
            </w:pPr>
            <w:r>
              <w:rPr>
                <w:rFonts w:hint="eastAsia" w:ascii="仿宋_GB2312" w:eastAsia="仿宋_GB2312"/>
                <w:color w:val="000000"/>
                <w:sz w:val="18"/>
                <w:szCs w:val="18"/>
              </w:rPr>
              <w:t>28分</w:t>
            </w:r>
          </w:p>
        </w:tc>
        <w:tc>
          <w:tcPr>
            <w:tcW w:w="1842" w:type="dxa"/>
            <w:vAlign w:val="center"/>
          </w:tcPr>
          <w:p w14:paraId="70E66277">
            <w:pPr>
              <w:rPr>
                <w:rFonts w:ascii="仿宋_GB2312" w:eastAsia="仿宋_GB2312"/>
                <w:color w:val="000000"/>
                <w:sz w:val="18"/>
                <w:szCs w:val="18"/>
              </w:rPr>
            </w:pPr>
            <w:r>
              <w:rPr>
                <w:rFonts w:hint="eastAsia" w:ascii="仿宋_GB2312" w:eastAsia="仿宋_GB2312"/>
                <w:color w:val="000000"/>
                <w:sz w:val="18"/>
                <w:szCs w:val="18"/>
              </w:rPr>
              <w:t>备案系统、粤估协会员管理系统</w:t>
            </w:r>
          </w:p>
        </w:tc>
        <w:tc>
          <w:tcPr>
            <w:tcW w:w="1477" w:type="dxa"/>
            <w:vMerge w:val="restart"/>
            <w:vAlign w:val="center"/>
          </w:tcPr>
          <w:p w14:paraId="515C66F7">
            <w:pPr>
              <w:rPr>
                <w:rFonts w:ascii="仿宋_GB2312" w:eastAsia="仿宋_GB2312"/>
                <w:color w:val="000000"/>
                <w:sz w:val="18"/>
                <w:szCs w:val="18"/>
              </w:rPr>
            </w:pPr>
            <w:r>
              <w:rPr>
                <w:rFonts w:hint="eastAsia" w:ascii="仿宋_GB2312" w:eastAsia="仿宋_GB2312"/>
                <w:color w:val="000000"/>
                <w:sz w:val="18"/>
                <w:szCs w:val="18"/>
              </w:rPr>
              <w:t>基础条件和判断以《资产评估法》规定为准</w:t>
            </w:r>
          </w:p>
        </w:tc>
      </w:tr>
      <w:tr w14:paraId="5FA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76F0020">
            <w:pPr>
              <w:jc w:val="center"/>
              <w:rPr>
                <w:rFonts w:ascii="仿宋_GB2312" w:eastAsia="仿宋_GB2312"/>
                <w:b/>
                <w:bCs/>
                <w:color w:val="000000"/>
                <w:szCs w:val="21"/>
              </w:rPr>
            </w:pPr>
          </w:p>
        </w:tc>
        <w:tc>
          <w:tcPr>
            <w:tcW w:w="5103" w:type="dxa"/>
            <w:vAlign w:val="center"/>
          </w:tcPr>
          <w:p w14:paraId="18648DA4">
            <w:pPr>
              <w:rPr>
                <w:rFonts w:ascii="仿宋_GB2312" w:eastAsia="仿宋_GB2312"/>
                <w:color w:val="000000"/>
                <w:sz w:val="18"/>
                <w:szCs w:val="18"/>
              </w:rPr>
            </w:pPr>
            <w:r>
              <w:rPr>
                <w:rFonts w:hint="eastAsia" w:ascii="仿宋_GB2312" w:eastAsia="仿宋_GB2312"/>
                <w:color w:val="000000"/>
                <w:sz w:val="18"/>
                <w:szCs w:val="18"/>
              </w:rPr>
              <w:t>（2）执业8年以上备案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：0.5分/1人；</w:t>
            </w:r>
          </w:p>
        </w:tc>
        <w:tc>
          <w:tcPr>
            <w:tcW w:w="709" w:type="dxa"/>
            <w:vAlign w:val="center"/>
          </w:tcPr>
          <w:p w14:paraId="649A8107">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1654C914">
            <w:pPr>
              <w:rPr>
                <w:rFonts w:ascii="仿宋_GB2312" w:eastAsia="仿宋_GB2312"/>
                <w:color w:val="000000"/>
                <w:sz w:val="18"/>
                <w:szCs w:val="18"/>
              </w:rPr>
            </w:pPr>
            <w:r>
              <w:rPr>
                <w:rFonts w:hint="eastAsia" w:ascii="仿宋_GB2312" w:eastAsia="仿宋_GB2312"/>
                <w:color w:val="000000"/>
                <w:sz w:val="18"/>
                <w:szCs w:val="18"/>
              </w:rPr>
              <w:t>粤估协会员服务管理系统</w:t>
            </w:r>
          </w:p>
        </w:tc>
        <w:tc>
          <w:tcPr>
            <w:tcW w:w="1477" w:type="dxa"/>
            <w:vMerge w:val="continue"/>
            <w:vAlign w:val="center"/>
          </w:tcPr>
          <w:p w14:paraId="4DB2CE72">
            <w:pPr>
              <w:rPr>
                <w:rFonts w:ascii="仿宋_GB2312" w:eastAsia="仿宋_GB2312"/>
                <w:color w:val="000000"/>
                <w:sz w:val="18"/>
                <w:szCs w:val="18"/>
              </w:rPr>
            </w:pPr>
          </w:p>
        </w:tc>
      </w:tr>
      <w:tr w14:paraId="04DD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AE76BED">
            <w:pPr>
              <w:jc w:val="center"/>
              <w:rPr>
                <w:rFonts w:ascii="仿宋_GB2312" w:eastAsia="仿宋_GB2312"/>
                <w:b/>
                <w:bCs/>
                <w:color w:val="000000"/>
                <w:szCs w:val="21"/>
              </w:rPr>
            </w:pPr>
          </w:p>
        </w:tc>
        <w:tc>
          <w:tcPr>
            <w:tcW w:w="5103" w:type="dxa"/>
            <w:vAlign w:val="center"/>
          </w:tcPr>
          <w:p w14:paraId="3B242FC0">
            <w:pPr>
              <w:rPr>
                <w:rFonts w:ascii="仿宋_GB2312" w:eastAsia="仿宋_GB2312"/>
                <w:color w:val="000000"/>
                <w:sz w:val="18"/>
                <w:szCs w:val="18"/>
              </w:rPr>
            </w:pPr>
            <w:r>
              <w:rPr>
                <w:rFonts w:hint="eastAsia" w:ascii="仿宋_GB2312" w:eastAsia="仿宋_GB2312"/>
                <w:color w:val="000000"/>
                <w:sz w:val="18"/>
                <w:szCs w:val="18"/>
              </w:rPr>
              <w:t>（3）中估协资深会员人数：1分/1人；</w:t>
            </w:r>
          </w:p>
        </w:tc>
        <w:tc>
          <w:tcPr>
            <w:tcW w:w="709" w:type="dxa"/>
            <w:vAlign w:val="center"/>
          </w:tcPr>
          <w:p w14:paraId="7648AB9E">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CECC88E">
            <w:pPr>
              <w:rPr>
                <w:rFonts w:ascii="仿宋_GB2312" w:eastAsia="仿宋_GB2312"/>
                <w:color w:val="000000"/>
                <w:sz w:val="18"/>
                <w:szCs w:val="18"/>
              </w:rPr>
            </w:pPr>
            <w:r>
              <w:rPr>
                <w:rFonts w:hint="eastAsia" w:ascii="仿宋_GB2312" w:eastAsia="仿宋_GB2312"/>
                <w:color w:val="000000"/>
                <w:sz w:val="18"/>
                <w:szCs w:val="18"/>
              </w:rPr>
              <w:t>证书、中估协网站</w:t>
            </w:r>
          </w:p>
        </w:tc>
        <w:tc>
          <w:tcPr>
            <w:tcW w:w="1477" w:type="dxa"/>
            <w:vMerge w:val="continue"/>
            <w:vAlign w:val="center"/>
          </w:tcPr>
          <w:p w14:paraId="02D6C8AE">
            <w:pPr>
              <w:rPr>
                <w:rFonts w:ascii="仿宋_GB2312" w:eastAsia="仿宋_GB2312"/>
                <w:color w:val="000000"/>
                <w:sz w:val="18"/>
                <w:szCs w:val="18"/>
              </w:rPr>
            </w:pPr>
          </w:p>
        </w:tc>
      </w:tr>
      <w:tr w14:paraId="3B6C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DC1098D">
            <w:pPr>
              <w:jc w:val="center"/>
              <w:rPr>
                <w:rFonts w:ascii="仿宋_GB2312" w:eastAsia="仿宋_GB2312"/>
                <w:b/>
                <w:bCs/>
                <w:color w:val="000000"/>
                <w:szCs w:val="21"/>
              </w:rPr>
            </w:pPr>
          </w:p>
        </w:tc>
        <w:tc>
          <w:tcPr>
            <w:tcW w:w="5103" w:type="dxa"/>
            <w:vAlign w:val="center"/>
          </w:tcPr>
          <w:p w14:paraId="319847B2">
            <w:pPr>
              <w:rPr>
                <w:rFonts w:ascii="仿宋_GB2312" w:eastAsia="仿宋_GB2312"/>
                <w:color w:val="000000"/>
                <w:sz w:val="18"/>
                <w:szCs w:val="18"/>
              </w:rPr>
            </w:pPr>
            <w:r>
              <w:rPr>
                <w:rFonts w:hint="eastAsia" w:ascii="仿宋_GB2312" w:eastAsia="仿宋_GB2312"/>
                <w:color w:val="000000"/>
                <w:sz w:val="18"/>
                <w:szCs w:val="18"/>
              </w:rPr>
              <w:t>（4）备案</w:t>
            </w:r>
            <w:r>
              <w:rPr>
                <w:rFonts w:hint="eastAsia" w:ascii="仿宋_GB2312" w:eastAsia="仿宋_GB2312"/>
                <w:color w:val="auto"/>
                <w:sz w:val="18"/>
                <w:szCs w:val="18"/>
              </w:rPr>
              <w:t>土地估价专业人员国土、测绘、经济等系列</w:t>
            </w:r>
            <w:r>
              <w:rPr>
                <w:rFonts w:hint="eastAsia" w:ascii="仿宋_GB2312" w:eastAsia="仿宋_GB2312"/>
                <w:color w:val="000000"/>
                <w:sz w:val="18"/>
                <w:szCs w:val="18"/>
              </w:rPr>
              <w:t>高级职称人数：0.5分/1人；</w:t>
            </w:r>
          </w:p>
        </w:tc>
        <w:tc>
          <w:tcPr>
            <w:tcW w:w="709" w:type="dxa"/>
            <w:vAlign w:val="center"/>
          </w:tcPr>
          <w:p w14:paraId="3A034E48">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2BDEF919">
            <w:pPr>
              <w:rPr>
                <w:rFonts w:ascii="仿宋_GB2312" w:eastAsia="仿宋_GB2312"/>
                <w:color w:val="000000"/>
                <w:sz w:val="18"/>
                <w:szCs w:val="18"/>
              </w:rPr>
            </w:pPr>
            <w:r>
              <w:rPr>
                <w:rFonts w:hint="eastAsia" w:ascii="仿宋_GB2312" w:eastAsia="仿宋_GB2312"/>
                <w:color w:val="000000"/>
                <w:sz w:val="18"/>
                <w:szCs w:val="18"/>
              </w:rPr>
              <w:t>职称证书</w:t>
            </w:r>
          </w:p>
        </w:tc>
        <w:tc>
          <w:tcPr>
            <w:tcW w:w="1477" w:type="dxa"/>
            <w:vMerge w:val="continue"/>
            <w:vAlign w:val="center"/>
          </w:tcPr>
          <w:p w14:paraId="2406FEDD">
            <w:pPr>
              <w:rPr>
                <w:rFonts w:ascii="仿宋_GB2312" w:eastAsia="仿宋_GB2312"/>
                <w:color w:val="000000"/>
                <w:sz w:val="18"/>
                <w:szCs w:val="18"/>
              </w:rPr>
            </w:pPr>
          </w:p>
        </w:tc>
      </w:tr>
      <w:tr w14:paraId="2B11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E709326">
            <w:pPr>
              <w:jc w:val="center"/>
              <w:rPr>
                <w:rFonts w:ascii="仿宋_GB2312" w:eastAsia="仿宋_GB2312"/>
                <w:b/>
                <w:bCs/>
                <w:color w:val="000000"/>
                <w:szCs w:val="21"/>
              </w:rPr>
            </w:pPr>
          </w:p>
        </w:tc>
        <w:tc>
          <w:tcPr>
            <w:tcW w:w="5103" w:type="dxa"/>
            <w:vAlign w:val="center"/>
          </w:tcPr>
          <w:p w14:paraId="7FC9E873">
            <w:pPr>
              <w:rPr>
                <w:rFonts w:ascii="仿宋_GB2312" w:eastAsia="仿宋_GB2312"/>
                <w:color w:val="000000"/>
                <w:sz w:val="18"/>
                <w:szCs w:val="18"/>
              </w:rPr>
            </w:pPr>
            <w:r>
              <w:rPr>
                <w:rFonts w:hint="eastAsia" w:ascii="仿宋_GB2312" w:eastAsia="仿宋_GB2312"/>
                <w:color w:val="000000"/>
                <w:sz w:val="18"/>
                <w:szCs w:val="18"/>
              </w:rPr>
              <w:t>（5）备案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取得国际评估专业资格或认证（AI会员、RICS会员、国际征收与拆迁学会会员、世界不动产联盟会员、香港测量师学会会员、国际不动产咨询师等）：0.5分/1人。</w:t>
            </w:r>
          </w:p>
        </w:tc>
        <w:tc>
          <w:tcPr>
            <w:tcW w:w="709" w:type="dxa"/>
            <w:vAlign w:val="center"/>
          </w:tcPr>
          <w:p w14:paraId="7FE78733">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703AA071">
            <w:pPr>
              <w:rPr>
                <w:rFonts w:ascii="仿宋_GB2312" w:eastAsia="仿宋_GB2312"/>
                <w:color w:val="000000"/>
                <w:sz w:val="18"/>
                <w:szCs w:val="18"/>
              </w:rPr>
            </w:pPr>
            <w:r>
              <w:rPr>
                <w:rFonts w:hint="eastAsia" w:ascii="仿宋_GB2312" w:eastAsia="仿宋_GB2312"/>
                <w:color w:val="000000"/>
                <w:sz w:val="18"/>
                <w:szCs w:val="18"/>
              </w:rPr>
              <w:t>证书（须与中估协或粤估协签署资格互认或框架合作协议）</w:t>
            </w:r>
          </w:p>
        </w:tc>
        <w:tc>
          <w:tcPr>
            <w:tcW w:w="1477" w:type="dxa"/>
            <w:vMerge w:val="continue"/>
            <w:vAlign w:val="center"/>
          </w:tcPr>
          <w:p w14:paraId="142A0511">
            <w:pPr>
              <w:rPr>
                <w:rFonts w:ascii="仿宋_GB2312" w:eastAsia="仿宋_GB2312"/>
                <w:color w:val="000000"/>
                <w:sz w:val="18"/>
                <w:szCs w:val="18"/>
              </w:rPr>
            </w:pPr>
          </w:p>
        </w:tc>
      </w:tr>
      <w:tr w14:paraId="1FAB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6" w:type="dxa"/>
            <w:vMerge w:val="restart"/>
            <w:vAlign w:val="center"/>
          </w:tcPr>
          <w:p w14:paraId="250CC470">
            <w:pPr>
              <w:jc w:val="center"/>
              <w:rPr>
                <w:rFonts w:ascii="仿宋_GB2312" w:eastAsia="仿宋_GB2312"/>
                <w:b/>
                <w:bCs/>
                <w:color w:val="000000"/>
                <w:szCs w:val="21"/>
              </w:rPr>
            </w:pPr>
            <w:r>
              <w:rPr>
                <w:rFonts w:hint="eastAsia" w:ascii="仿宋_GB2312" w:eastAsia="仿宋_GB2312"/>
                <w:b/>
                <w:bCs/>
                <w:color w:val="000000"/>
                <w:szCs w:val="21"/>
              </w:rPr>
              <w:t>内部管理水平</w:t>
            </w:r>
          </w:p>
          <w:p w14:paraId="5BD3CFA2">
            <w:pPr>
              <w:jc w:val="center"/>
              <w:rPr>
                <w:rFonts w:ascii="仿宋_GB2312" w:eastAsia="仿宋_GB2312"/>
                <w:b/>
                <w:bCs/>
                <w:color w:val="000000"/>
                <w:szCs w:val="21"/>
              </w:rPr>
            </w:pPr>
            <w:r>
              <w:rPr>
                <w:rFonts w:hint="eastAsia" w:ascii="仿宋_GB2312" w:eastAsia="仿宋_GB2312"/>
                <w:b/>
                <w:bCs/>
                <w:color w:val="000000"/>
                <w:szCs w:val="21"/>
              </w:rPr>
              <w:t>29分</w:t>
            </w:r>
          </w:p>
        </w:tc>
        <w:tc>
          <w:tcPr>
            <w:tcW w:w="5103" w:type="dxa"/>
            <w:vAlign w:val="center"/>
          </w:tcPr>
          <w:p w14:paraId="2147CFC9">
            <w:pPr>
              <w:rPr>
                <w:rFonts w:ascii="仿宋_GB2312" w:eastAsia="仿宋_GB2312"/>
                <w:color w:val="000000"/>
                <w:sz w:val="18"/>
                <w:szCs w:val="18"/>
              </w:rPr>
            </w:pPr>
            <w:r>
              <w:rPr>
                <w:rFonts w:hint="eastAsia" w:ascii="仿宋_GB2312" w:eastAsia="仿宋_GB2312"/>
                <w:color w:val="000000"/>
                <w:sz w:val="18"/>
                <w:szCs w:val="18"/>
              </w:rPr>
              <w:t>（1）有技术负责人制度、报告</w:t>
            </w:r>
            <w:r>
              <w:rPr>
                <w:rFonts w:hint="eastAsia" w:ascii="仿宋_GB2312" w:eastAsia="仿宋_GB2312"/>
                <w:color w:val="000000"/>
                <w:sz w:val="18"/>
                <w:szCs w:val="18"/>
                <w:lang w:val="en-US" w:eastAsia="zh-CN"/>
              </w:rPr>
              <w:t>三级</w:t>
            </w:r>
            <w:r>
              <w:rPr>
                <w:rFonts w:hint="eastAsia" w:ascii="仿宋_GB2312" w:eastAsia="仿宋_GB2312"/>
                <w:color w:val="000000"/>
                <w:sz w:val="18"/>
                <w:szCs w:val="18"/>
              </w:rPr>
              <w:t>审核制度、企业内部管理制度，且针对性强，每项制度0.5分，附制度执行情况加0.5分；</w:t>
            </w:r>
          </w:p>
        </w:tc>
        <w:tc>
          <w:tcPr>
            <w:tcW w:w="709" w:type="dxa"/>
            <w:vAlign w:val="center"/>
          </w:tcPr>
          <w:p w14:paraId="5AFB1C46">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6E78837E">
            <w:pPr>
              <w:rPr>
                <w:rFonts w:ascii="仿宋_GB2312" w:eastAsia="仿宋_GB2312"/>
                <w:color w:val="000000"/>
                <w:sz w:val="18"/>
                <w:szCs w:val="18"/>
              </w:rPr>
            </w:pPr>
            <w:r>
              <w:rPr>
                <w:rFonts w:hint="eastAsia" w:ascii="仿宋_GB2312" w:eastAsia="仿宋_GB2312"/>
                <w:color w:val="000000"/>
                <w:sz w:val="18"/>
                <w:szCs w:val="18"/>
              </w:rPr>
              <w:t>机构制度文件及执行情况说明</w:t>
            </w:r>
          </w:p>
        </w:tc>
        <w:tc>
          <w:tcPr>
            <w:tcW w:w="1477" w:type="dxa"/>
            <w:vMerge w:val="restart"/>
            <w:vAlign w:val="center"/>
          </w:tcPr>
          <w:p w14:paraId="6E66FA24">
            <w:pPr>
              <w:rPr>
                <w:rFonts w:hint="eastAsia" w:ascii="仿宋_GB2312" w:eastAsia="仿宋_GB2312"/>
                <w:color w:val="000000"/>
                <w:sz w:val="18"/>
                <w:szCs w:val="18"/>
              </w:rPr>
            </w:pPr>
            <w:r>
              <w:rPr>
                <w:rFonts w:hint="eastAsia" w:ascii="仿宋_GB2312" w:eastAsia="仿宋_GB2312"/>
                <w:color w:val="000000"/>
                <w:sz w:val="18"/>
                <w:szCs w:val="18"/>
                <w:lang w:val="en-US" w:eastAsia="zh-CN"/>
              </w:rPr>
              <w:t>①</w:t>
            </w:r>
            <w:r>
              <w:rPr>
                <w:rFonts w:hint="eastAsia" w:ascii="仿宋_GB2312" w:eastAsia="仿宋_GB2312"/>
                <w:color w:val="000000"/>
                <w:sz w:val="18"/>
                <w:szCs w:val="18"/>
              </w:rPr>
              <w:t>宗地评估报备以自然资源部土地估价报告备案系统为准，基准地价报备以自然资源部基准地价备案系统和粤估协业绩申报系统为准。</w:t>
            </w:r>
          </w:p>
          <w:p w14:paraId="09A458B0">
            <w:pPr>
              <w:jc w:val="both"/>
              <w:rPr>
                <w:rFonts w:ascii="仿宋_GB2312" w:eastAsia="仿宋_GB2312"/>
                <w:color w:val="000000"/>
                <w:sz w:val="18"/>
                <w:szCs w:val="18"/>
              </w:rPr>
            </w:pPr>
            <w:r>
              <w:rPr>
                <w:rFonts w:hint="eastAsia" w:ascii="仿宋_GB2312" w:eastAsia="仿宋_GB2312"/>
                <w:color w:val="auto"/>
                <w:sz w:val="18"/>
                <w:szCs w:val="18"/>
                <w:highlight w:val="none"/>
                <w:lang w:val="en-US" w:eastAsia="zh-CN"/>
              </w:rPr>
              <w:t>②</w:t>
            </w:r>
            <w:r>
              <w:rPr>
                <w:rFonts w:hint="eastAsia" w:ascii="仿宋_GB2312" w:eastAsia="仿宋_GB2312"/>
                <w:color w:val="auto"/>
                <w:sz w:val="18"/>
                <w:szCs w:val="18"/>
                <w:highlight w:val="none"/>
                <w:lang w:eastAsia="zh-CN"/>
              </w:rPr>
              <w:t>根据《专业技术人员继续教育规定》（人社部令第25号</w:t>
            </w:r>
            <w:r>
              <w:rPr>
                <w:rFonts w:hint="eastAsia" w:ascii="仿宋_GB2312" w:eastAsia="仿宋_GB2312"/>
                <w:color w:val="auto"/>
                <w:sz w:val="18"/>
                <w:szCs w:val="18"/>
                <w:highlight w:val="none"/>
                <w:lang w:val="en-US" w:eastAsia="zh-CN"/>
              </w:rPr>
              <w:t>以及中估协</w:t>
            </w:r>
            <w:r>
              <w:rPr>
                <w:rFonts w:hint="eastAsia" w:ascii="仿宋_GB2312" w:eastAsia="仿宋_GB2312"/>
                <w:color w:val="auto"/>
                <w:sz w:val="18"/>
                <w:szCs w:val="18"/>
                <w:highlight w:val="none"/>
                <w:lang w:eastAsia="zh-CN"/>
              </w:rPr>
              <w:t>规定，</w:t>
            </w:r>
            <w:r>
              <w:rPr>
                <w:rFonts w:hint="eastAsia" w:ascii="仿宋_GB2312" w:eastAsia="仿宋_GB2312"/>
                <w:color w:val="auto"/>
                <w:sz w:val="18"/>
                <w:szCs w:val="18"/>
                <w:highlight w:val="none"/>
                <w:lang w:val="en-US" w:eastAsia="zh-CN"/>
              </w:rPr>
              <w:t>2025年度</w:t>
            </w:r>
            <w:r>
              <w:rPr>
                <w:rFonts w:hint="eastAsia" w:ascii="仿宋_GB2312" w:eastAsia="仿宋_GB2312"/>
                <w:color w:val="auto"/>
                <w:sz w:val="18"/>
                <w:szCs w:val="18"/>
                <w:highlight w:val="none"/>
                <w:lang w:eastAsia="zh-CN"/>
              </w:rPr>
              <w:t>继续教育学时按不少于60学时</w:t>
            </w:r>
            <w:r>
              <w:rPr>
                <w:rFonts w:hint="eastAsia" w:ascii="仿宋_GB2312" w:eastAsia="仿宋_GB2312"/>
                <w:color w:val="auto"/>
                <w:sz w:val="18"/>
                <w:szCs w:val="18"/>
                <w:highlight w:val="none"/>
                <w:lang w:val="en-US" w:eastAsia="zh-CN"/>
              </w:rPr>
              <w:t>执行。</w:t>
            </w:r>
          </w:p>
        </w:tc>
      </w:tr>
      <w:tr w14:paraId="58B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CDC846E">
            <w:pPr>
              <w:jc w:val="center"/>
              <w:rPr>
                <w:rFonts w:ascii="仿宋_GB2312" w:eastAsia="仿宋_GB2312"/>
                <w:b/>
                <w:bCs/>
                <w:color w:val="000000"/>
                <w:szCs w:val="21"/>
              </w:rPr>
            </w:pPr>
          </w:p>
        </w:tc>
        <w:tc>
          <w:tcPr>
            <w:tcW w:w="5103" w:type="dxa"/>
            <w:vAlign w:val="center"/>
          </w:tcPr>
          <w:p w14:paraId="52D12D07">
            <w:pPr>
              <w:rPr>
                <w:rFonts w:ascii="仿宋_GB2312" w:eastAsia="仿宋_GB2312"/>
                <w:color w:val="000000"/>
                <w:sz w:val="18"/>
                <w:szCs w:val="18"/>
              </w:rPr>
            </w:pPr>
            <w:r>
              <w:rPr>
                <w:rFonts w:hint="eastAsia" w:ascii="仿宋_GB2312" w:eastAsia="仿宋_GB2312"/>
                <w:color w:val="000000"/>
                <w:sz w:val="18"/>
                <w:szCs w:val="18"/>
              </w:rPr>
              <w:t>（2）职业风险控制情况：按要求持续计提职业风险金或者所购买的商业保险覆盖到近五年的满分，提供1年得1分，累计加分；</w:t>
            </w:r>
          </w:p>
        </w:tc>
        <w:tc>
          <w:tcPr>
            <w:tcW w:w="709" w:type="dxa"/>
            <w:vAlign w:val="center"/>
          </w:tcPr>
          <w:p w14:paraId="3DB940CE">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06F801D2">
            <w:pPr>
              <w:rPr>
                <w:rFonts w:ascii="仿宋_GB2312" w:eastAsia="仿宋_GB2312"/>
                <w:color w:val="000000"/>
                <w:sz w:val="18"/>
                <w:szCs w:val="18"/>
              </w:rPr>
            </w:pPr>
            <w:r>
              <w:rPr>
                <w:rFonts w:hint="eastAsia" w:ascii="仿宋_GB2312" w:eastAsia="仿宋_GB2312"/>
                <w:color w:val="000000"/>
                <w:sz w:val="18"/>
                <w:szCs w:val="18"/>
              </w:rPr>
              <w:t>财务凭证或保险单</w:t>
            </w:r>
          </w:p>
        </w:tc>
        <w:tc>
          <w:tcPr>
            <w:tcW w:w="1477" w:type="dxa"/>
            <w:vMerge w:val="continue"/>
            <w:vAlign w:val="center"/>
          </w:tcPr>
          <w:p w14:paraId="736A86BD">
            <w:pPr>
              <w:rPr>
                <w:rFonts w:ascii="仿宋_GB2312" w:eastAsia="仿宋_GB2312"/>
                <w:color w:val="000000"/>
                <w:sz w:val="18"/>
                <w:szCs w:val="18"/>
              </w:rPr>
            </w:pPr>
          </w:p>
        </w:tc>
      </w:tr>
      <w:tr w14:paraId="55A0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46" w:type="dxa"/>
            <w:vMerge w:val="continue"/>
            <w:vAlign w:val="center"/>
          </w:tcPr>
          <w:p w14:paraId="584177CA">
            <w:pPr>
              <w:jc w:val="center"/>
              <w:rPr>
                <w:rFonts w:ascii="仿宋_GB2312" w:eastAsia="仿宋_GB2312"/>
                <w:b/>
                <w:bCs/>
                <w:color w:val="000000"/>
                <w:szCs w:val="21"/>
              </w:rPr>
            </w:pPr>
          </w:p>
        </w:tc>
        <w:tc>
          <w:tcPr>
            <w:tcW w:w="5103" w:type="dxa"/>
            <w:vAlign w:val="center"/>
          </w:tcPr>
          <w:p w14:paraId="629D71D3">
            <w:pPr>
              <w:rPr>
                <w:rFonts w:ascii="仿宋_GB2312" w:eastAsia="仿宋_GB2312"/>
                <w:color w:val="000000"/>
                <w:sz w:val="18"/>
                <w:szCs w:val="18"/>
              </w:rPr>
            </w:pPr>
            <w:r>
              <w:rPr>
                <w:rFonts w:hint="eastAsia" w:ascii="仿宋_GB2312" w:eastAsia="仿宋_GB2312"/>
                <w:color w:val="000000"/>
                <w:sz w:val="18"/>
                <w:szCs w:val="18"/>
              </w:rPr>
              <w:t>（3）企业质量认证：通过ISO等认证；</w:t>
            </w:r>
          </w:p>
        </w:tc>
        <w:tc>
          <w:tcPr>
            <w:tcW w:w="709" w:type="dxa"/>
            <w:vAlign w:val="center"/>
          </w:tcPr>
          <w:p w14:paraId="4D2485A4">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0D27C431">
            <w:pPr>
              <w:rPr>
                <w:rFonts w:ascii="仿宋_GB2312" w:eastAsia="仿宋_GB2312"/>
                <w:color w:val="000000"/>
                <w:sz w:val="18"/>
                <w:szCs w:val="18"/>
              </w:rPr>
            </w:pPr>
            <w:r>
              <w:rPr>
                <w:rFonts w:hint="eastAsia" w:ascii="仿宋_GB2312" w:eastAsia="仿宋_GB2312"/>
                <w:color w:val="000000"/>
                <w:sz w:val="18"/>
                <w:szCs w:val="18"/>
              </w:rPr>
              <w:t>证书</w:t>
            </w:r>
          </w:p>
        </w:tc>
        <w:tc>
          <w:tcPr>
            <w:tcW w:w="1477" w:type="dxa"/>
            <w:vMerge w:val="continue"/>
            <w:vAlign w:val="center"/>
          </w:tcPr>
          <w:p w14:paraId="499E3696">
            <w:pPr>
              <w:rPr>
                <w:rFonts w:ascii="仿宋_GB2312" w:eastAsia="仿宋_GB2312"/>
                <w:color w:val="000000"/>
                <w:sz w:val="18"/>
                <w:szCs w:val="18"/>
              </w:rPr>
            </w:pPr>
          </w:p>
        </w:tc>
      </w:tr>
      <w:tr w14:paraId="38D7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8DCAB4E">
            <w:pPr>
              <w:jc w:val="center"/>
              <w:rPr>
                <w:rFonts w:ascii="仿宋_GB2312" w:eastAsia="仿宋_GB2312"/>
                <w:b/>
                <w:bCs/>
                <w:color w:val="000000"/>
                <w:szCs w:val="21"/>
              </w:rPr>
            </w:pPr>
          </w:p>
        </w:tc>
        <w:tc>
          <w:tcPr>
            <w:tcW w:w="5103" w:type="dxa"/>
            <w:vAlign w:val="center"/>
          </w:tcPr>
          <w:p w14:paraId="64A49877">
            <w:pPr>
              <w:rPr>
                <w:rFonts w:ascii="仿宋_GB2312" w:eastAsia="仿宋_GB2312"/>
                <w:color w:val="000000"/>
                <w:sz w:val="18"/>
                <w:szCs w:val="18"/>
              </w:rPr>
            </w:pPr>
            <w:r>
              <w:rPr>
                <w:rFonts w:hint="eastAsia" w:ascii="仿宋_GB2312" w:eastAsia="仿宋_GB2312"/>
                <w:color w:val="000000"/>
                <w:sz w:val="18"/>
                <w:szCs w:val="18"/>
              </w:rPr>
              <w:t>（4）土地估价报告（技术成果报告）备案无差错得5分；统计期内逾期报备或报备有差错一次扣1分，三宗以上无正当理由未备案则不得分；</w:t>
            </w:r>
          </w:p>
        </w:tc>
        <w:tc>
          <w:tcPr>
            <w:tcW w:w="709" w:type="dxa"/>
            <w:vAlign w:val="center"/>
          </w:tcPr>
          <w:p w14:paraId="1979F1DD">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76405C96">
            <w:pPr>
              <w:rPr>
                <w:rFonts w:ascii="仿宋_GB2312" w:eastAsia="仿宋_GB2312"/>
                <w:color w:val="000000"/>
                <w:sz w:val="18"/>
                <w:szCs w:val="18"/>
              </w:rPr>
            </w:pPr>
            <w:r>
              <w:rPr>
                <w:rFonts w:hint="eastAsia" w:ascii="仿宋_GB2312" w:eastAsia="仿宋_GB2312"/>
                <w:color w:val="000000"/>
                <w:sz w:val="18"/>
                <w:szCs w:val="18"/>
              </w:rPr>
              <w:t>自然资源部报告备案系统或粤估协业绩申报系统随机抽查，以及委托方书面反映且情况属实的材料信息</w:t>
            </w:r>
          </w:p>
        </w:tc>
        <w:tc>
          <w:tcPr>
            <w:tcW w:w="1477" w:type="dxa"/>
            <w:vMerge w:val="continue"/>
            <w:vAlign w:val="center"/>
          </w:tcPr>
          <w:p w14:paraId="1E2CD444">
            <w:pPr>
              <w:rPr>
                <w:rFonts w:ascii="仿宋_GB2312" w:eastAsia="仿宋_GB2312"/>
                <w:color w:val="000000"/>
                <w:sz w:val="18"/>
                <w:szCs w:val="18"/>
              </w:rPr>
            </w:pPr>
          </w:p>
        </w:tc>
      </w:tr>
      <w:tr w14:paraId="63D4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E8E3766">
            <w:pPr>
              <w:jc w:val="center"/>
              <w:rPr>
                <w:rFonts w:ascii="仿宋_GB2312" w:eastAsia="仿宋_GB2312"/>
                <w:b/>
                <w:bCs/>
                <w:color w:val="000000"/>
                <w:szCs w:val="21"/>
              </w:rPr>
            </w:pPr>
          </w:p>
        </w:tc>
        <w:tc>
          <w:tcPr>
            <w:tcW w:w="5103" w:type="dxa"/>
            <w:vAlign w:val="center"/>
          </w:tcPr>
          <w:p w14:paraId="40F02516">
            <w:pPr>
              <w:rPr>
                <w:rFonts w:ascii="仿宋_GB2312" w:eastAsia="仿宋_GB2312"/>
                <w:color w:val="000000"/>
                <w:sz w:val="18"/>
                <w:szCs w:val="18"/>
              </w:rPr>
            </w:pPr>
            <w:r>
              <w:rPr>
                <w:rFonts w:hint="eastAsia" w:ascii="仿宋_GB2312" w:eastAsia="仿宋_GB2312"/>
                <w:color w:val="000000"/>
                <w:sz w:val="18"/>
                <w:szCs w:val="18"/>
              </w:rPr>
              <w:t>（5）备案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继续教育：备案</w:t>
            </w:r>
            <w:r>
              <w:rPr>
                <w:rFonts w:hint="eastAsia" w:ascii="仿宋_GB2312" w:eastAsia="仿宋_GB2312"/>
                <w:color w:val="auto"/>
                <w:sz w:val="18"/>
                <w:szCs w:val="18"/>
              </w:rPr>
              <w:t>土地估价专业人员</w:t>
            </w:r>
            <w:r>
              <w:rPr>
                <w:rFonts w:hint="eastAsia" w:ascii="仿宋_GB2312" w:eastAsia="仿宋_GB2312"/>
                <w:color w:val="000000"/>
                <w:sz w:val="18"/>
                <w:szCs w:val="18"/>
              </w:rPr>
              <w:t>年度学时全部达标5分，90%以上达标4分，85%以上达标3分；</w:t>
            </w:r>
          </w:p>
        </w:tc>
        <w:tc>
          <w:tcPr>
            <w:tcW w:w="709" w:type="dxa"/>
            <w:vAlign w:val="center"/>
          </w:tcPr>
          <w:p w14:paraId="57CB9F72">
            <w:pPr>
              <w:jc w:val="center"/>
              <w:rPr>
                <w:rFonts w:ascii="仿宋_GB2312" w:eastAsia="仿宋_GB2312"/>
                <w:color w:val="000000"/>
                <w:sz w:val="18"/>
                <w:szCs w:val="18"/>
              </w:rPr>
            </w:pPr>
            <w:r>
              <w:rPr>
                <w:rFonts w:hint="eastAsia" w:ascii="仿宋_GB2312" w:eastAsia="仿宋_GB2312"/>
                <w:color w:val="000000"/>
                <w:sz w:val="18"/>
                <w:szCs w:val="18"/>
              </w:rPr>
              <w:t>5分</w:t>
            </w:r>
          </w:p>
        </w:tc>
        <w:tc>
          <w:tcPr>
            <w:tcW w:w="1842" w:type="dxa"/>
            <w:vAlign w:val="center"/>
          </w:tcPr>
          <w:p w14:paraId="39B0CC2E">
            <w:pPr>
              <w:rPr>
                <w:rFonts w:ascii="仿宋_GB2312" w:eastAsia="仿宋_GB2312"/>
                <w:color w:val="000000"/>
                <w:sz w:val="18"/>
                <w:szCs w:val="18"/>
              </w:rPr>
            </w:pPr>
            <w:r>
              <w:rPr>
                <w:rFonts w:hint="eastAsia" w:ascii="仿宋_GB2312" w:eastAsia="仿宋_GB2312"/>
                <w:color w:val="000000"/>
                <w:sz w:val="18"/>
                <w:szCs w:val="18"/>
              </w:rPr>
              <w:t>粤估协继续教育管理系统数据</w:t>
            </w:r>
          </w:p>
        </w:tc>
        <w:tc>
          <w:tcPr>
            <w:tcW w:w="1477" w:type="dxa"/>
            <w:vMerge w:val="continue"/>
            <w:vAlign w:val="center"/>
          </w:tcPr>
          <w:p w14:paraId="4E95CC8A">
            <w:pPr>
              <w:rPr>
                <w:rFonts w:ascii="仿宋_GB2312" w:eastAsia="仿宋_GB2312"/>
                <w:color w:val="000000"/>
                <w:sz w:val="18"/>
                <w:szCs w:val="18"/>
              </w:rPr>
            </w:pPr>
          </w:p>
        </w:tc>
      </w:tr>
      <w:tr w14:paraId="1505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E9AE506">
            <w:pPr>
              <w:jc w:val="center"/>
              <w:rPr>
                <w:rFonts w:ascii="仿宋_GB2312" w:eastAsia="仿宋_GB2312"/>
                <w:b/>
                <w:bCs/>
                <w:color w:val="000000"/>
                <w:szCs w:val="21"/>
              </w:rPr>
            </w:pPr>
          </w:p>
        </w:tc>
        <w:tc>
          <w:tcPr>
            <w:tcW w:w="5103" w:type="dxa"/>
            <w:vAlign w:val="center"/>
          </w:tcPr>
          <w:p w14:paraId="47511270">
            <w:pPr>
              <w:rPr>
                <w:rFonts w:ascii="仿宋_GB2312" w:eastAsia="仿宋_GB2312"/>
                <w:color w:val="000000"/>
                <w:sz w:val="18"/>
                <w:szCs w:val="18"/>
              </w:rPr>
            </w:pPr>
            <w:r>
              <w:rPr>
                <w:rFonts w:hint="eastAsia" w:ascii="仿宋_GB2312" w:eastAsia="仿宋_GB2312"/>
                <w:color w:val="000000"/>
                <w:sz w:val="18"/>
                <w:szCs w:val="18"/>
              </w:rPr>
              <w:t>（6）土地估价机构信用档案：上一年度三级</w:t>
            </w:r>
            <w:r>
              <w:rPr>
                <w:rFonts w:ascii="仿宋_GB2312" w:eastAsia="仿宋_GB2312"/>
                <w:color w:val="000000"/>
                <w:sz w:val="18"/>
                <w:szCs w:val="18"/>
              </w:rPr>
              <w:t>4</w:t>
            </w:r>
            <w:r>
              <w:rPr>
                <w:rFonts w:hint="eastAsia" w:ascii="仿宋_GB2312" w:eastAsia="仿宋_GB2312"/>
                <w:color w:val="000000"/>
                <w:sz w:val="18"/>
                <w:szCs w:val="18"/>
              </w:rPr>
              <w:t>分，二级</w:t>
            </w:r>
            <w:r>
              <w:rPr>
                <w:rFonts w:ascii="仿宋_GB2312" w:eastAsia="仿宋_GB2312"/>
                <w:color w:val="000000"/>
                <w:sz w:val="18"/>
                <w:szCs w:val="18"/>
              </w:rPr>
              <w:t>5</w:t>
            </w:r>
            <w:r>
              <w:rPr>
                <w:rFonts w:hint="eastAsia" w:ascii="仿宋_GB2312" w:eastAsia="仿宋_GB2312"/>
                <w:color w:val="000000"/>
                <w:sz w:val="18"/>
                <w:szCs w:val="18"/>
              </w:rPr>
              <w:t>分，一级</w:t>
            </w:r>
            <w:r>
              <w:rPr>
                <w:rFonts w:ascii="仿宋_GB2312" w:eastAsia="仿宋_GB2312"/>
                <w:color w:val="000000"/>
                <w:sz w:val="18"/>
                <w:szCs w:val="18"/>
              </w:rPr>
              <w:t>6</w:t>
            </w:r>
            <w:r>
              <w:rPr>
                <w:rFonts w:hint="eastAsia" w:ascii="仿宋_GB2312" w:eastAsia="仿宋_GB2312"/>
                <w:color w:val="000000"/>
                <w:sz w:val="18"/>
                <w:szCs w:val="18"/>
              </w:rPr>
              <w:t>分；近十年内累计获得2年一级的（中估协A级、准A级资信视同一级，同一年内同时获得的不重复计），加0</w:t>
            </w:r>
            <w:r>
              <w:rPr>
                <w:rFonts w:ascii="仿宋_GB2312" w:eastAsia="仿宋_GB2312"/>
                <w:color w:val="000000"/>
                <w:sz w:val="18"/>
                <w:szCs w:val="18"/>
              </w:rPr>
              <w:t>.5</w:t>
            </w:r>
            <w:r>
              <w:rPr>
                <w:rFonts w:hint="eastAsia" w:ascii="仿宋_GB2312" w:eastAsia="仿宋_GB2312"/>
                <w:color w:val="000000"/>
                <w:sz w:val="18"/>
                <w:szCs w:val="18"/>
              </w:rPr>
              <w:t>分，获得2年以上的，每增加一年，加0.5分；以上两者累加计算。</w:t>
            </w:r>
          </w:p>
        </w:tc>
        <w:tc>
          <w:tcPr>
            <w:tcW w:w="709" w:type="dxa"/>
            <w:vAlign w:val="center"/>
          </w:tcPr>
          <w:p w14:paraId="0C3D24E3">
            <w:pPr>
              <w:jc w:val="center"/>
              <w:rPr>
                <w:rFonts w:ascii="仿宋_GB2312" w:eastAsia="仿宋_GB2312"/>
                <w:color w:val="000000"/>
                <w:sz w:val="18"/>
                <w:szCs w:val="18"/>
              </w:rPr>
            </w:pPr>
            <w:r>
              <w:rPr>
                <w:rFonts w:hint="eastAsia" w:ascii="仿宋_GB2312" w:eastAsia="仿宋_GB2312"/>
                <w:color w:val="000000"/>
                <w:sz w:val="18"/>
                <w:szCs w:val="18"/>
              </w:rPr>
              <w:t>10分</w:t>
            </w:r>
          </w:p>
        </w:tc>
        <w:tc>
          <w:tcPr>
            <w:tcW w:w="1842" w:type="dxa"/>
            <w:vAlign w:val="center"/>
          </w:tcPr>
          <w:p w14:paraId="20BCD5E9">
            <w:pPr>
              <w:rPr>
                <w:rFonts w:ascii="仿宋_GB2312" w:eastAsia="仿宋_GB2312"/>
                <w:color w:val="000000"/>
                <w:sz w:val="18"/>
                <w:szCs w:val="18"/>
              </w:rPr>
            </w:pPr>
            <w:r>
              <w:rPr>
                <w:rFonts w:hint="eastAsia" w:ascii="仿宋_GB2312" w:eastAsia="仿宋_GB2312"/>
                <w:color w:val="000000"/>
                <w:sz w:val="18"/>
                <w:szCs w:val="18"/>
              </w:rPr>
              <w:t>信用等级证书、A级资信证书</w:t>
            </w:r>
          </w:p>
        </w:tc>
        <w:tc>
          <w:tcPr>
            <w:tcW w:w="1477" w:type="dxa"/>
            <w:vAlign w:val="center"/>
          </w:tcPr>
          <w:p w14:paraId="0766FD07">
            <w:pPr>
              <w:rPr>
                <w:rFonts w:ascii="仿宋_GB2312" w:eastAsia="仿宋_GB2312"/>
                <w:color w:val="000000"/>
                <w:sz w:val="18"/>
                <w:szCs w:val="18"/>
              </w:rPr>
            </w:pPr>
          </w:p>
        </w:tc>
      </w:tr>
      <w:tr w14:paraId="3B6D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2EE7522">
            <w:pPr>
              <w:jc w:val="center"/>
              <w:rPr>
                <w:rFonts w:ascii="仿宋_GB2312" w:eastAsia="仿宋_GB2312"/>
                <w:b/>
                <w:bCs/>
                <w:color w:val="000000"/>
                <w:szCs w:val="21"/>
              </w:rPr>
            </w:pPr>
            <w:r>
              <w:rPr>
                <w:rFonts w:hint="eastAsia" w:ascii="仿宋_GB2312" w:eastAsia="仿宋_GB2312"/>
                <w:b/>
                <w:bCs/>
                <w:color w:val="000000"/>
                <w:szCs w:val="21"/>
              </w:rPr>
              <w:t>业务</w:t>
            </w:r>
          </w:p>
          <w:p w14:paraId="0D0C12D6">
            <w:pPr>
              <w:jc w:val="center"/>
              <w:rPr>
                <w:rFonts w:ascii="仿宋_GB2312" w:eastAsia="仿宋_GB2312"/>
                <w:b/>
                <w:bCs/>
                <w:color w:val="000000"/>
                <w:szCs w:val="21"/>
              </w:rPr>
            </w:pPr>
            <w:r>
              <w:rPr>
                <w:rFonts w:hint="eastAsia" w:ascii="仿宋_GB2312" w:eastAsia="仿宋_GB2312"/>
                <w:b/>
                <w:bCs/>
                <w:color w:val="000000"/>
                <w:szCs w:val="21"/>
              </w:rPr>
              <w:t>情况</w:t>
            </w:r>
          </w:p>
          <w:p w14:paraId="75C84F47">
            <w:pPr>
              <w:jc w:val="center"/>
              <w:rPr>
                <w:rFonts w:ascii="仿宋_GB2312" w:eastAsia="仿宋_GB2312"/>
                <w:b/>
                <w:bCs/>
                <w:color w:val="000000"/>
                <w:szCs w:val="21"/>
              </w:rPr>
            </w:pPr>
            <w:r>
              <w:rPr>
                <w:rFonts w:hint="eastAsia" w:ascii="仿宋_GB2312" w:eastAsia="仿宋_GB2312"/>
                <w:b/>
                <w:bCs/>
                <w:color w:val="000000"/>
                <w:szCs w:val="21"/>
              </w:rPr>
              <w:t>18分</w:t>
            </w:r>
          </w:p>
        </w:tc>
        <w:tc>
          <w:tcPr>
            <w:tcW w:w="5103" w:type="dxa"/>
            <w:vAlign w:val="center"/>
          </w:tcPr>
          <w:p w14:paraId="35F39753">
            <w:pPr>
              <w:rPr>
                <w:rFonts w:ascii="仿宋_GB2312" w:eastAsia="仿宋_GB2312"/>
                <w:color w:val="000000"/>
                <w:sz w:val="18"/>
                <w:szCs w:val="18"/>
              </w:rPr>
            </w:pPr>
            <w:r>
              <w:rPr>
                <w:rFonts w:hint="eastAsia" w:ascii="仿宋_GB2312" w:eastAsia="仿宋_GB2312"/>
                <w:color w:val="000000"/>
                <w:sz w:val="18"/>
                <w:szCs w:val="18"/>
              </w:rPr>
              <w:t>（1）宗地土地评估总额：全省前50位（含）得2分，51-100位（含）得1.5分，101-200位（含）得1分，200位后且有业绩的得0.5分；</w:t>
            </w:r>
          </w:p>
        </w:tc>
        <w:tc>
          <w:tcPr>
            <w:tcW w:w="709" w:type="dxa"/>
            <w:vAlign w:val="center"/>
          </w:tcPr>
          <w:p w14:paraId="5D011DF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0EE6C21B">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45B13C95">
            <w:pPr>
              <w:rPr>
                <w:rFonts w:ascii="仿宋_GB2312" w:eastAsia="仿宋_GB2312"/>
                <w:color w:val="000000"/>
                <w:sz w:val="18"/>
                <w:szCs w:val="18"/>
              </w:rPr>
            </w:pPr>
          </w:p>
        </w:tc>
      </w:tr>
      <w:tr w14:paraId="7E59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3D69F62">
            <w:pPr>
              <w:jc w:val="center"/>
              <w:rPr>
                <w:rFonts w:ascii="仿宋_GB2312" w:eastAsia="仿宋_GB2312"/>
                <w:b/>
                <w:bCs/>
                <w:color w:val="000000"/>
                <w:szCs w:val="21"/>
              </w:rPr>
            </w:pPr>
          </w:p>
        </w:tc>
        <w:tc>
          <w:tcPr>
            <w:tcW w:w="5103" w:type="dxa"/>
            <w:vAlign w:val="center"/>
          </w:tcPr>
          <w:p w14:paraId="5BAD2AF2">
            <w:pPr>
              <w:rPr>
                <w:rFonts w:ascii="仿宋_GB2312" w:eastAsia="仿宋_GB2312"/>
                <w:color w:val="000000"/>
                <w:sz w:val="18"/>
                <w:szCs w:val="18"/>
              </w:rPr>
            </w:pPr>
            <w:r>
              <w:rPr>
                <w:rFonts w:hint="eastAsia" w:ascii="仿宋_GB2312" w:eastAsia="仿宋_GB2312"/>
                <w:color w:val="000000"/>
                <w:sz w:val="18"/>
                <w:szCs w:val="18"/>
              </w:rPr>
              <w:t>（2）评估宗地数（宗）：全省前50位（含）得2分，51-100位（含）得1.5分，101-200位（含）得1分，200位后且有业绩的得0.5分；</w:t>
            </w:r>
          </w:p>
        </w:tc>
        <w:tc>
          <w:tcPr>
            <w:tcW w:w="709" w:type="dxa"/>
            <w:vAlign w:val="center"/>
          </w:tcPr>
          <w:p w14:paraId="1D557689">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72B11978">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0F2AF72D">
            <w:pPr>
              <w:rPr>
                <w:rFonts w:ascii="仿宋_GB2312" w:eastAsia="仿宋_GB2312"/>
                <w:color w:val="000000"/>
                <w:sz w:val="18"/>
                <w:szCs w:val="18"/>
              </w:rPr>
            </w:pPr>
          </w:p>
        </w:tc>
      </w:tr>
      <w:tr w14:paraId="28C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30C24F">
            <w:pPr>
              <w:jc w:val="center"/>
              <w:rPr>
                <w:rFonts w:ascii="仿宋_GB2312" w:eastAsia="仿宋_GB2312"/>
                <w:b/>
                <w:bCs/>
                <w:color w:val="000000"/>
                <w:szCs w:val="21"/>
              </w:rPr>
            </w:pPr>
          </w:p>
        </w:tc>
        <w:tc>
          <w:tcPr>
            <w:tcW w:w="5103" w:type="dxa"/>
            <w:vAlign w:val="center"/>
          </w:tcPr>
          <w:p w14:paraId="359B3421">
            <w:pPr>
              <w:rPr>
                <w:rFonts w:ascii="仿宋_GB2312" w:eastAsia="仿宋_GB2312"/>
                <w:color w:val="000000"/>
                <w:sz w:val="18"/>
                <w:szCs w:val="18"/>
              </w:rPr>
            </w:pPr>
            <w:r>
              <w:rPr>
                <w:rFonts w:hint="eastAsia" w:ascii="仿宋_GB2312" w:eastAsia="仿宋_GB2312"/>
                <w:color w:val="000000"/>
                <w:sz w:val="18"/>
                <w:szCs w:val="18"/>
              </w:rPr>
              <w:t>（3）宗地评估土地面积（万平方米）：全省前20位（含）得4分，全省前21-50位（含）得3分，51-100位（含）得2分，101-200位（含）得1分，200位后且有业绩的得0.5分；</w:t>
            </w:r>
          </w:p>
        </w:tc>
        <w:tc>
          <w:tcPr>
            <w:tcW w:w="709" w:type="dxa"/>
            <w:vAlign w:val="center"/>
          </w:tcPr>
          <w:p w14:paraId="1E2BB141">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0D3BC73C">
            <w:pPr>
              <w:rPr>
                <w:rFonts w:ascii="仿宋_GB2312" w:eastAsia="仿宋_GB2312"/>
                <w:color w:val="000000"/>
                <w:sz w:val="18"/>
                <w:szCs w:val="18"/>
              </w:rPr>
            </w:pPr>
            <w:r>
              <w:rPr>
                <w:rFonts w:hint="eastAsia" w:ascii="仿宋_GB2312" w:eastAsia="仿宋_GB2312"/>
                <w:color w:val="000000"/>
                <w:sz w:val="18"/>
                <w:szCs w:val="18"/>
              </w:rPr>
              <w:t>自然资源部报告备案系统</w:t>
            </w:r>
          </w:p>
        </w:tc>
        <w:tc>
          <w:tcPr>
            <w:tcW w:w="1477" w:type="dxa"/>
            <w:vAlign w:val="center"/>
          </w:tcPr>
          <w:p w14:paraId="4956FA40">
            <w:pPr>
              <w:rPr>
                <w:rFonts w:ascii="仿宋_GB2312" w:eastAsia="仿宋_GB2312"/>
                <w:color w:val="000000"/>
                <w:sz w:val="18"/>
                <w:szCs w:val="18"/>
              </w:rPr>
            </w:pPr>
          </w:p>
        </w:tc>
      </w:tr>
      <w:tr w14:paraId="2445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82D22CA">
            <w:pPr>
              <w:jc w:val="center"/>
              <w:rPr>
                <w:rFonts w:ascii="仿宋_GB2312" w:eastAsia="仿宋_GB2312"/>
                <w:b/>
                <w:bCs/>
                <w:color w:val="000000"/>
                <w:szCs w:val="21"/>
              </w:rPr>
            </w:pPr>
          </w:p>
        </w:tc>
        <w:tc>
          <w:tcPr>
            <w:tcW w:w="5103" w:type="dxa"/>
            <w:vAlign w:val="center"/>
          </w:tcPr>
          <w:p w14:paraId="169C637F">
            <w:pPr>
              <w:rPr>
                <w:rFonts w:ascii="仿宋_GB2312" w:eastAsia="仿宋_GB2312"/>
                <w:color w:val="000000"/>
                <w:sz w:val="18"/>
                <w:szCs w:val="18"/>
              </w:rPr>
            </w:pPr>
            <w:r>
              <w:rPr>
                <w:rFonts w:hint="eastAsia" w:ascii="仿宋_GB2312" w:eastAsia="仿宋_GB2312"/>
                <w:color w:val="000000"/>
                <w:sz w:val="18"/>
                <w:szCs w:val="18"/>
              </w:rPr>
              <w:t>（4）土地分等定级、基准地价、标定地价、地价动态监测、征地区片综合地价等相关项目：项目数排全省前5位（含）的得3分，6-10位（含）的得2分，11-30位（含）的得1分，30位后且有业绩的得0.5分；</w:t>
            </w:r>
          </w:p>
        </w:tc>
        <w:tc>
          <w:tcPr>
            <w:tcW w:w="709" w:type="dxa"/>
            <w:vAlign w:val="center"/>
          </w:tcPr>
          <w:p w14:paraId="08A1B6E3">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3EF1DB56">
            <w:pPr>
              <w:rPr>
                <w:rFonts w:ascii="仿宋_GB2312" w:eastAsia="仿宋_GB2312"/>
                <w:color w:val="000000"/>
                <w:sz w:val="18"/>
                <w:szCs w:val="18"/>
              </w:rPr>
            </w:pPr>
            <w:r>
              <w:rPr>
                <w:rFonts w:hint="eastAsia" w:ascii="仿宋_GB2312" w:eastAsia="仿宋_GB2312"/>
                <w:color w:val="000000"/>
                <w:sz w:val="18"/>
                <w:szCs w:val="18"/>
              </w:rPr>
              <w:t>自然资源部报告备案系统、项目合同及成果验收资料等</w:t>
            </w:r>
          </w:p>
        </w:tc>
        <w:tc>
          <w:tcPr>
            <w:tcW w:w="1477" w:type="dxa"/>
            <w:vAlign w:val="center"/>
          </w:tcPr>
          <w:p w14:paraId="5F7846E9">
            <w:pPr>
              <w:rPr>
                <w:rFonts w:ascii="仿宋_GB2312" w:eastAsia="仿宋_GB2312"/>
                <w:color w:val="000000"/>
                <w:sz w:val="18"/>
                <w:szCs w:val="18"/>
              </w:rPr>
            </w:pPr>
          </w:p>
        </w:tc>
      </w:tr>
      <w:tr w14:paraId="571C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0F243FE9">
            <w:pPr>
              <w:jc w:val="center"/>
              <w:rPr>
                <w:rFonts w:ascii="仿宋_GB2312" w:eastAsia="仿宋_GB2312"/>
                <w:b/>
                <w:bCs/>
                <w:color w:val="000000"/>
                <w:szCs w:val="21"/>
              </w:rPr>
            </w:pPr>
          </w:p>
        </w:tc>
        <w:tc>
          <w:tcPr>
            <w:tcW w:w="5103" w:type="dxa"/>
            <w:vAlign w:val="center"/>
          </w:tcPr>
          <w:p w14:paraId="7CB48204">
            <w:pPr>
              <w:rPr>
                <w:rFonts w:ascii="仿宋_GB2312" w:eastAsia="仿宋_GB2312"/>
                <w:color w:val="000000"/>
                <w:sz w:val="18"/>
                <w:szCs w:val="18"/>
              </w:rPr>
            </w:pPr>
            <w:r>
              <w:rPr>
                <w:rFonts w:hint="eastAsia" w:ascii="仿宋_GB2312" w:eastAsia="仿宋_GB2312"/>
                <w:color w:val="000000"/>
                <w:sz w:val="18"/>
                <w:szCs w:val="18"/>
              </w:rPr>
              <w:t>（5）土地集约节约评价、三旧改造（城市更新）可研及经济测算等专业服务等技术项目：项目数排全省前5位（含）的得2分，6-10位（含）的得1.5分，11-30位（含）的得1分，30位后且有业绩的得0.5分；</w:t>
            </w:r>
          </w:p>
        </w:tc>
        <w:tc>
          <w:tcPr>
            <w:tcW w:w="709" w:type="dxa"/>
            <w:vAlign w:val="center"/>
          </w:tcPr>
          <w:p w14:paraId="33ECD26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1F4FC80E">
            <w:pPr>
              <w:rPr>
                <w:rFonts w:ascii="仿宋_GB2312" w:eastAsia="仿宋_GB2312"/>
                <w:color w:val="000000"/>
                <w:sz w:val="18"/>
                <w:szCs w:val="18"/>
              </w:rPr>
            </w:pPr>
            <w:r>
              <w:rPr>
                <w:rFonts w:hint="eastAsia" w:ascii="仿宋_GB2312" w:eastAsia="仿宋_GB2312"/>
                <w:color w:val="000000"/>
                <w:sz w:val="18"/>
                <w:szCs w:val="18"/>
              </w:rPr>
              <w:t>项目合同及成果验收资料等</w:t>
            </w:r>
          </w:p>
        </w:tc>
        <w:tc>
          <w:tcPr>
            <w:tcW w:w="1477" w:type="dxa"/>
            <w:vAlign w:val="center"/>
          </w:tcPr>
          <w:p w14:paraId="52BA7B61">
            <w:pPr>
              <w:rPr>
                <w:rFonts w:ascii="仿宋_GB2312" w:eastAsia="仿宋_GB2312"/>
                <w:color w:val="000000"/>
                <w:sz w:val="18"/>
                <w:szCs w:val="18"/>
              </w:rPr>
            </w:pPr>
          </w:p>
        </w:tc>
      </w:tr>
      <w:tr w14:paraId="3712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CC005FC">
            <w:pPr>
              <w:jc w:val="center"/>
              <w:rPr>
                <w:rFonts w:ascii="仿宋_GB2312" w:eastAsia="仿宋_GB2312"/>
                <w:b/>
                <w:bCs/>
                <w:color w:val="000000"/>
                <w:szCs w:val="21"/>
              </w:rPr>
            </w:pPr>
          </w:p>
        </w:tc>
        <w:tc>
          <w:tcPr>
            <w:tcW w:w="5103" w:type="dxa"/>
            <w:vAlign w:val="center"/>
          </w:tcPr>
          <w:p w14:paraId="1DB284DE">
            <w:pPr>
              <w:rPr>
                <w:rFonts w:ascii="仿宋_GB2312" w:eastAsia="仿宋_GB2312"/>
                <w:color w:val="000000"/>
                <w:sz w:val="18"/>
                <w:szCs w:val="18"/>
              </w:rPr>
            </w:pPr>
            <w:r>
              <w:rPr>
                <w:rFonts w:hint="eastAsia" w:ascii="仿宋_GB2312" w:eastAsia="仿宋_GB2312"/>
                <w:color w:val="000000"/>
                <w:sz w:val="18"/>
                <w:szCs w:val="18"/>
              </w:rPr>
              <w:t>（6）自然资源评价评估创新型业务：上述类型以外的土地估价创新型业务（如自然资源资产清查、自然资源清单编制、自然资源资产负债表编制、自然资源资产委托代理、自然资源领域生态产品价值实现、自然资源资产整体价值评估、自然资源保护涉及的价格评估</w:t>
            </w:r>
            <w:r>
              <w:rPr>
                <w:rFonts w:hint="eastAsia" w:ascii="仿宋_GB2312" w:eastAsia="仿宋_GB2312"/>
                <w:color w:val="auto"/>
                <w:sz w:val="18"/>
                <w:szCs w:val="18"/>
              </w:rPr>
              <w:t>、自然资源领域数据资产评估</w:t>
            </w:r>
            <w:r>
              <w:rPr>
                <w:rFonts w:hint="eastAsia" w:ascii="仿宋_GB2312" w:eastAsia="仿宋_GB2312"/>
                <w:color w:val="000000"/>
                <w:sz w:val="18"/>
                <w:szCs w:val="18"/>
              </w:rPr>
              <w:t>等</w:t>
            </w:r>
            <w:r>
              <w:rPr>
                <w:rFonts w:hint="eastAsia" w:ascii="仿宋_GB2312" w:eastAsia="仿宋_GB2312"/>
                <w:color w:val="auto"/>
                <w:sz w:val="18"/>
                <w:szCs w:val="18"/>
              </w:rPr>
              <w:t>，</w:t>
            </w:r>
            <w:r>
              <w:rPr>
                <w:rFonts w:hint="eastAsia" w:ascii="仿宋_GB2312" w:eastAsia="仿宋_GB2312"/>
                <w:color w:val="000000"/>
                <w:sz w:val="18"/>
                <w:szCs w:val="18"/>
              </w:rPr>
              <w:t>每项0.5分；</w:t>
            </w:r>
          </w:p>
        </w:tc>
        <w:tc>
          <w:tcPr>
            <w:tcW w:w="709" w:type="dxa"/>
            <w:vAlign w:val="center"/>
          </w:tcPr>
          <w:p w14:paraId="649FF6E9">
            <w:pPr>
              <w:jc w:val="center"/>
              <w:rPr>
                <w:rFonts w:ascii="仿宋_GB2312" w:eastAsia="仿宋_GB2312"/>
                <w:color w:val="000000"/>
                <w:sz w:val="18"/>
                <w:szCs w:val="18"/>
              </w:rPr>
            </w:pPr>
            <w:r>
              <w:rPr>
                <w:rFonts w:hint="eastAsia" w:ascii="仿宋_GB2312" w:eastAsia="仿宋_GB2312"/>
                <w:color w:val="000000"/>
                <w:sz w:val="18"/>
                <w:szCs w:val="18"/>
              </w:rPr>
              <w:t>1分</w:t>
            </w:r>
          </w:p>
        </w:tc>
        <w:tc>
          <w:tcPr>
            <w:tcW w:w="1842" w:type="dxa"/>
            <w:vAlign w:val="center"/>
          </w:tcPr>
          <w:p w14:paraId="67D046AC">
            <w:pPr>
              <w:rPr>
                <w:rFonts w:ascii="仿宋_GB2312" w:eastAsia="仿宋_GB2312"/>
                <w:color w:val="000000"/>
                <w:sz w:val="18"/>
                <w:szCs w:val="18"/>
              </w:rPr>
            </w:pPr>
            <w:r>
              <w:rPr>
                <w:rFonts w:hint="eastAsia" w:ascii="仿宋_GB2312" w:eastAsia="仿宋_GB2312"/>
                <w:color w:val="000000"/>
                <w:sz w:val="18"/>
                <w:szCs w:val="18"/>
              </w:rPr>
              <w:t>机构提供业务类型说明及配套合同等证明材料</w:t>
            </w:r>
          </w:p>
        </w:tc>
        <w:tc>
          <w:tcPr>
            <w:tcW w:w="1477" w:type="dxa"/>
            <w:vAlign w:val="center"/>
          </w:tcPr>
          <w:p w14:paraId="3C342241">
            <w:pPr>
              <w:rPr>
                <w:rFonts w:ascii="仿宋_GB2312" w:eastAsia="仿宋_GB2312"/>
                <w:color w:val="000000"/>
                <w:sz w:val="18"/>
                <w:szCs w:val="18"/>
              </w:rPr>
            </w:pPr>
          </w:p>
        </w:tc>
      </w:tr>
      <w:tr w14:paraId="5403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D5E19F5">
            <w:pPr>
              <w:jc w:val="center"/>
              <w:rPr>
                <w:rFonts w:ascii="仿宋_GB2312" w:eastAsia="仿宋_GB2312"/>
                <w:b/>
                <w:bCs/>
                <w:color w:val="000000"/>
                <w:szCs w:val="21"/>
              </w:rPr>
            </w:pPr>
          </w:p>
        </w:tc>
        <w:tc>
          <w:tcPr>
            <w:tcW w:w="5103" w:type="dxa"/>
            <w:vAlign w:val="center"/>
          </w:tcPr>
          <w:p w14:paraId="4E16B128">
            <w:pPr>
              <w:rPr>
                <w:rFonts w:ascii="仿宋_GB2312" w:eastAsia="仿宋_GB2312"/>
                <w:color w:val="000000"/>
                <w:sz w:val="18"/>
                <w:szCs w:val="18"/>
              </w:rPr>
            </w:pPr>
            <w:r>
              <w:rPr>
                <w:rFonts w:hint="eastAsia" w:ascii="仿宋_GB2312" w:eastAsia="仿宋_GB2312"/>
                <w:color w:val="000000"/>
                <w:sz w:val="18"/>
                <w:szCs w:val="18"/>
              </w:rPr>
              <w:t>（7）</w:t>
            </w:r>
            <w:r>
              <w:rPr>
                <w:rFonts w:hint="eastAsia" w:ascii="仿宋_GB2312" w:eastAsia="仿宋_GB2312"/>
                <w:color w:val="auto"/>
                <w:sz w:val="18"/>
                <w:szCs w:val="18"/>
              </w:rPr>
              <w:t>不动产登记代理项目：</w:t>
            </w:r>
            <w:r>
              <w:rPr>
                <w:rFonts w:hint="eastAsia" w:ascii="仿宋_GB2312" w:eastAsia="仿宋_GB2312"/>
                <w:color w:val="000000"/>
                <w:sz w:val="18"/>
                <w:szCs w:val="18"/>
              </w:rPr>
              <w:t>项目数排全省前5位（含）的得2分，6-10位（含）的得1.5分，11-30位（含）的得1分，30位后且有业绩的得0.5分；</w:t>
            </w:r>
          </w:p>
        </w:tc>
        <w:tc>
          <w:tcPr>
            <w:tcW w:w="709" w:type="dxa"/>
            <w:vAlign w:val="center"/>
          </w:tcPr>
          <w:p w14:paraId="57972DC3">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5DC370B3">
            <w:pPr>
              <w:rPr>
                <w:rFonts w:ascii="仿宋_GB2312" w:eastAsia="仿宋_GB2312"/>
                <w:color w:val="000000"/>
                <w:sz w:val="18"/>
                <w:szCs w:val="18"/>
              </w:rPr>
            </w:pPr>
            <w:r>
              <w:rPr>
                <w:rFonts w:hint="eastAsia" w:ascii="仿宋_GB2312" w:eastAsia="仿宋_GB2312"/>
                <w:color w:val="000000"/>
                <w:sz w:val="18"/>
                <w:szCs w:val="18"/>
              </w:rPr>
              <w:t>机构自报清单，但本项不计算抵押登记代理业务</w:t>
            </w:r>
          </w:p>
        </w:tc>
        <w:tc>
          <w:tcPr>
            <w:tcW w:w="1477" w:type="dxa"/>
            <w:vAlign w:val="center"/>
          </w:tcPr>
          <w:p w14:paraId="2DC75B38">
            <w:pPr>
              <w:rPr>
                <w:rFonts w:ascii="仿宋_GB2312" w:eastAsia="仿宋_GB2312"/>
                <w:color w:val="000000"/>
                <w:sz w:val="18"/>
                <w:szCs w:val="18"/>
              </w:rPr>
            </w:pPr>
          </w:p>
        </w:tc>
      </w:tr>
      <w:tr w14:paraId="2A9A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46" w:type="dxa"/>
            <w:vMerge w:val="continue"/>
            <w:vAlign w:val="center"/>
          </w:tcPr>
          <w:p w14:paraId="1C814396">
            <w:pPr>
              <w:jc w:val="center"/>
              <w:rPr>
                <w:rFonts w:ascii="仿宋_GB2312" w:eastAsia="仿宋_GB2312"/>
                <w:b/>
                <w:bCs/>
                <w:color w:val="000000"/>
                <w:szCs w:val="21"/>
              </w:rPr>
            </w:pPr>
          </w:p>
        </w:tc>
        <w:tc>
          <w:tcPr>
            <w:tcW w:w="5103" w:type="dxa"/>
            <w:vAlign w:val="center"/>
          </w:tcPr>
          <w:p w14:paraId="260A977A">
            <w:pPr>
              <w:rPr>
                <w:rFonts w:ascii="仿宋_GB2312" w:eastAsia="仿宋_GB2312"/>
                <w:color w:val="000000"/>
                <w:sz w:val="18"/>
                <w:szCs w:val="18"/>
              </w:rPr>
            </w:pPr>
            <w:r>
              <w:rPr>
                <w:rFonts w:hint="eastAsia" w:ascii="仿宋_GB2312" w:eastAsia="仿宋_GB2312"/>
                <w:color w:val="000000"/>
                <w:sz w:val="18"/>
                <w:szCs w:val="18"/>
              </w:rPr>
              <w:t>（8）</w:t>
            </w:r>
            <w:r>
              <w:rPr>
                <w:rFonts w:hint="eastAsia" w:ascii="仿宋_GB2312" w:eastAsia="仿宋_GB2312"/>
                <w:color w:val="auto"/>
                <w:sz w:val="18"/>
                <w:szCs w:val="18"/>
                <w:highlight w:val="none"/>
                <w:lang w:val="en-US" w:eastAsia="zh-CN"/>
              </w:rPr>
              <w:t>机构</w:t>
            </w:r>
            <w:r>
              <w:rPr>
                <w:rFonts w:hint="eastAsia" w:ascii="仿宋_GB2312" w:eastAsia="仿宋_GB2312"/>
                <w:color w:val="auto"/>
                <w:sz w:val="18"/>
                <w:szCs w:val="18"/>
                <w:highlight w:val="none"/>
              </w:rPr>
              <w:t>营业</w:t>
            </w:r>
            <w:r>
              <w:rPr>
                <w:rFonts w:hint="eastAsia" w:ascii="仿宋_GB2312" w:eastAsia="仿宋_GB2312"/>
                <w:color w:val="auto"/>
                <w:sz w:val="18"/>
                <w:szCs w:val="18"/>
                <w:highlight w:val="none"/>
                <w:lang w:val="en-US" w:eastAsia="zh-CN"/>
              </w:rPr>
              <w:t>总</w:t>
            </w:r>
            <w:r>
              <w:rPr>
                <w:rFonts w:hint="eastAsia" w:ascii="仿宋_GB2312" w:eastAsia="仿宋_GB2312"/>
                <w:color w:val="auto"/>
                <w:sz w:val="18"/>
                <w:szCs w:val="18"/>
                <w:highlight w:val="none"/>
              </w:rPr>
              <w:t>收入</w:t>
            </w:r>
            <w:r>
              <w:rPr>
                <w:rFonts w:hint="eastAsia" w:ascii="仿宋_GB2312" w:eastAsia="仿宋_GB2312"/>
                <w:color w:val="000000"/>
                <w:sz w:val="18"/>
                <w:szCs w:val="18"/>
              </w:rPr>
              <w:t>：总额排全省前10位（含）的2分，11-30位（含）的1.5分，31-100位（含）的1分，100位后且有业绩的得0.5分。</w:t>
            </w:r>
          </w:p>
        </w:tc>
        <w:tc>
          <w:tcPr>
            <w:tcW w:w="709" w:type="dxa"/>
            <w:vAlign w:val="center"/>
          </w:tcPr>
          <w:p w14:paraId="7F61EFD2">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6B3A3696">
            <w:pPr>
              <w:rPr>
                <w:rFonts w:ascii="仿宋_GB2312" w:eastAsia="仿宋_GB2312"/>
                <w:color w:val="000000"/>
                <w:sz w:val="18"/>
                <w:szCs w:val="18"/>
              </w:rPr>
            </w:pPr>
            <w:r>
              <w:rPr>
                <w:rFonts w:hint="eastAsia" w:ascii="仿宋_GB2312" w:eastAsia="仿宋_GB2312"/>
                <w:color w:val="000000"/>
                <w:sz w:val="18"/>
                <w:szCs w:val="18"/>
              </w:rPr>
              <w:t>纳税证明或利润表、资产负债表</w:t>
            </w:r>
          </w:p>
        </w:tc>
        <w:tc>
          <w:tcPr>
            <w:tcW w:w="1477" w:type="dxa"/>
            <w:vAlign w:val="center"/>
          </w:tcPr>
          <w:p w14:paraId="334CF687">
            <w:pPr>
              <w:rPr>
                <w:rFonts w:ascii="仿宋_GB2312" w:eastAsia="仿宋_GB2312"/>
                <w:color w:val="000000"/>
                <w:sz w:val="18"/>
                <w:szCs w:val="18"/>
              </w:rPr>
            </w:pPr>
          </w:p>
        </w:tc>
      </w:tr>
      <w:tr w14:paraId="3A7B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vAlign w:val="center"/>
          </w:tcPr>
          <w:p w14:paraId="01FC9C5D">
            <w:pPr>
              <w:jc w:val="center"/>
              <w:rPr>
                <w:rFonts w:ascii="仿宋_GB2312" w:eastAsia="仿宋_GB2312"/>
                <w:b/>
                <w:bCs/>
                <w:color w:val="000000"/>
                <w:szCs w:val="21"/>
              </w:rPr>
            </w:pPr>
            <w:r>
              <w:rPr>
                <w:rFonts w:hint="eastAsia" w:ascii="仿宋_GB2312" w:eastAsia="仿宋_GB2312"/>
                <w:b/>
                <w:bCs/>
                <w:color w:val="000000"/>
                <w:szCs w:val="21"/>
              </w:rPr>
              <w:t>专业水平69分</w:t>
            </w:r>
          </w:p>
        </w:tc>
        <w:tc>
          <w:tcPr>
            <w:tcW w:w="5103" w:type="dxa"/>
            <w:vAlign w:val="center"/>
          </w:tcPr>
          <w:p w14:paraId="53075481">
            <w:pPr>
              <w:rPr>
                <w:rFonts w:ascii="仿宋_GB2312" w:eastAsia="仿宋_GB2312"/>
                <w:color w:val="000000"/>
                <w:sz w:val="18"/>
                <w:szCs w:val="18"/>
              </w:rPr>
            </w:pPr>
            <w:r>
              <w:rPr>
                <w:rFonts w:hint="eastAsia" w:ascii="仿宋_GB2312" w:eastAsia="仿宋_GB2312"/>
                <w:color w:val="000000"/>
                <w:sz w:val="18"/>
                <w:szCs w:val="18"/>
              </w:rPr>
              <w:t>（1）年度土地估价报告抽查评议结果：基础分为40分，报告得分60分以上每增1分加0.5分；无宗地评估业绩相应无抽查评议结果的，可提供本年度“技术含量较高的非宗地土地估价项目”成果，协会组织专家另行评议，最高限分为45；</w:t>
            </w:r>
            <w:r>
              <w:rPr>
                <w:rFonts w:hint="eastAsia" w:ascii="仿宋_GB2312" w:eastAsia="仿宋_GB2312"/>
                <w:sz w:val="18"/>
                <w:szCs w:val="18"/>
              </w:rPr>
              <w:t>不及格见说明</w:t>
            </w:r>
            <w:r>
              <w:rPr>
                <w:rFonts w:hint="eastAsia" w:ascii="仿宋_GB2312" w:eastAsia="仿宋_GB2312"/>
                <w:color w:val="000000"/>
                <w:sz w:val="18"/>
                <w:szCs w:val="18"/>
              </w:rPr>
              <w:t>。</w:t>
            </w:r>
          </w:p>
        </w:tc>
        <w:tc>
          <w:tcPr>
            <w:tcW w:w="709" w:type="dxa"/>
            <w:vAlign w:val="center"/>
          </w:tcPr>
          <w:p w14:paraId="5B41C5F6">
            <w:pPr>
              <w:jc w:val="center"/>
              <w:rPr>
                <w:rFonts w:ascii="仿宋_GB2312" w:eastAsia="仿宋_GB2312"/>
                <w:color w:val="000000"/>
                <w:sz w:val="18"/>
                <w:szCs w:val="18"/>
              </w:rPr>
            </w:pPr>
            <w:r>
              <w:rPr>
                <w:rFonts w:hint="eastAsia" w:ascii="仿宋_GB2312" w:eastAsia="仿宋_GB2312"/>
                <w:color w:val="000000"/>
                <w:sz w:val="18"/>
                <w:szCs w:val="18"/>
              </w:rPr>
              <w:t>60分</w:t>
            </w:r>
          </w:p>
        </w:tc>
        <w:tc>
          <w:tcPr>
            <w:tcW w:w="1842" w:type="dxa"/>
            <w:vAlign w:val="center"/>
          </w:tcPr>
          <w:p w14:paraId="05544AD5">
            <w:pP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当年度</w:t>
            </w:r>
            <w:r>
              <w:rPr>
                <w:rFonts w:hint="eastAsia" w:ascii="仿宋_GB2312" w:eastAsia="仿宋_GB2312"/>
                <w:color w:val="000000"/>
                <w:sz w:val="18"/>
                <w:szCs w:val="18"/>
              </w:rPr>
              <w:t>粤估协存档抽查评议结果</w:t>
            </w:r>
            <w:r>
              <w:rPr>
                <w:rFonts w:hint="eastAsia" w:ascii="仿宋_GB2312" w:eastAsia="仿宋_GB2312"/>
                <w:color w:val="000000"/>
                <w:sz w:val="18"/>
                <w:szCs w:val="18"/>
                <w:lang w:eastAsia="zh-CN"/>
              </w:rPr>
              <w:t>、</w:t>
            </w:r>
            <w:r>
              <w:rPr>
                <w:rFonts w:hint="eastAsia" w:ascii="仿宋_GB2312" w:eastAsia="仿宋_GB2312"/>
                <w:color w:val="000000"/>
                <w:sz w:val="18"/>
                <w:szCs w:val="18"/>
                <w:lang w:val="en-US" w:eastAsia="zh-CN"/>
              </w:rPr>
              <w:t>广东省自然资源厅土地估价报告抽查评议结果</w:t>
            </w:r>
          </w:p>
        </w:tc>
        <w:tc>
          <w:tcPr>
            <w:tcW w:w="1477" w:type="dxa"/>
            <w:vMerge w:val="restart"/>
            <w:vAlign w:val="center"/>
          </w:tcPr>
          <w:p w14:paraId="0DC78667">
            <w:pPr>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存在多份评议结果的，取算术平均分，出现单份报告不合格的实行一票否决。</w:t>
            </w:r>
          </w:p>
        </w:tc>
      </w:tr>
      <w:tr w14:paraId="3F19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5A03BC">
            <w:pPr>
              <w:jc w:val="center"/>
              <w:rPr>
                <w:rFonts w:ascii="仿宋_GB2312" w:eastAsia="仿宋_GB2312"/>
                <w:b/>
                <w:bCs/>
                <w:color w:val="000000"/>
                <w:szCs w:val="21"/>
              </w:rPr>
            </w:pPr>
          </w:p>
        </w:tc>
        <w:tc>
          <w:tcPr>
            <w:tcW w:w="5103" w:type="dxa"/>
            <w:vAlign w:val="center"/>
          </w:tcPr>
          <w:p w14:paraId="644E06E1">
            <w:pPr>
              <w:rPr>
                <w:rFonts w:ascii="仿宋_GB2312" w:eastAsia="仿宋_GB2312"/>
                <w:color w:val="000000"/>
                <w:sz w:val="18"/>
                <w:szCs w:val="18"/>
              </w:rPr>
            </w:pPr>
            <w:r>
              <w:rPr>
                <w:rFonts w:hint="eastAsia" w:ascii="仿宋_GB2312" w:eastAsia="仿宋_GB2312"/>
                <w:color w:val="000000"/>
                <w:sz w:val="18"/>
                <w:szCs w:val="18"/>
              </w:rPr>
              <w:t>（2）当期自然资源类课题研究（含县级以上人民政府、自然资源主管部门及其相关科研事业单位、省级以上土地估价师协会等部门立项）：1分/项；</w:t>
            </w:r>
          </w:p>
        </w:tc>
        <w:tc>
          <w:tcPr>
            <w:tcW w:w="709" w:type="dxa"/>
            <w:vAlign w:val="center"/>
          </w:tcPr>
          <w:p w14:paraId="206ADFCC">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F186AD4">
            <w:pPr>
              <w:rPr>
                <w:rFonts w:ascii="仿宋_GB2312" w:eastAsia="仿宋_GB2312"/>
                <w:color w:val="000000"/>
                <w:sz w:val="18"/>
                <w:szCs w:val="18"/>
              </w:rPr>
            </w:pPr>
            <w:r>
              <w:rPr>
                <w:rFonts w:hint="eastAsia" w:ascii="仿宋_GB2312" w:eastAsia="仿宋_GB2312"/>
                <w:color w:val="000000"/>
                <w:sz w:val="18"/>
                <w:szCs w:val="18"/>
              </w:rPr>
              <w:t>委托合同及成果验收资料等</w:t>
            </w:r>
          </w:p>
        </w:tc>
        <w:tc>
          <w:tcPr>
            <w:tcW w:w="1477" w:type="dxa"/>
            <w:vMerge w:val="continue"/>
            <w:vAlign w:val="center"/>
          </w:tcPr>
          <w:p w14:paraId="26C71910">
            <w:pPr>
              <w:rPr>
                <w:rFonts w:ascii="仿宋_GB2312" w:eastAsia="仿宋_GB2312"/>
                <w:color w:val="000000"/>
                <w:sz w:val="18"/>
                <w:szCs w:val="18"/>
              </w:rPr>
            </w:pPr>
          </w:p>
        </w:tc>
      </w:tr>
      <w:tr w14:paraId="7D8B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9390332">
            <w:pPr>
              <w:jc w:val="center"/>
              <w:rPr>
                <w:rFonts w:ascii="仿宋_GB2312" w:eastAsia="仿宋_GB2312"/>
                <w:b/>
                <w:bCs/>
                <w:color w:val="000000"/>
                <w:szCs w:val="21"/>
              </w:rPr>
            </w:pPr>
          </w:p>
        </w:tc>
        <w:tc>
          <w:tcPr>
            <w:tcW w:w="5103" w:type="dxa"/>
            <w:vAlign w:val="center"/>
          </w:tcPr>
          <w:p w14:paraId="2B3C62CB">
            <w:pPr>
              <w:rPr>
                <w:rFonts w:ascii="仿宋_GB2312" w:eastAsia="仿宋_GB2312"/>
                <w:color w:val="000000"/>
                <w:sz w:val="18"/>
                <w:szCs w:val="18"/>
              </w:rPr>
            </w:pPr>
            <w:r>
              <w:rPr>
                <w:rFonts w:hint="eastAsia" w:ascii="仿宋_GB2312" w:eastAsia="仿宋_GB2312"/>
                <w:color w:val="000000"/>
                <w:sz w:val="18"/>
                <w:szCs w:val="18"/>
              </w:rPr>
              <w:t>（3）入选中估协、粤估协专家库成员并至少参加了一项以上行业活动的专家：1分/人；</w:t>
            </w:r>
          </w:p>
        </w:tc>
        <w:tc>
          <w:tcPr>
            <w:tcW w:w="709" w:type="dxa"/>
            <w:vAlign w:val="center"/>
          </w:tcPr>
          <w:p w14:paraId="46A6C01D">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0625057C">
            <w:pPr>
              <w:rPr>
                <w:rFonts w:ascii="仿宋_GB2312" w:eastAsia="仿宋_GB2312"/>
                <w:color w:val="000000"/>
                <w:sz w:val="18"/>
                <w:szCs w:val="18"/>
              </w:rPr>
            </w:pPr>
            <w:r>
              <w:rPr>
                <w:rFonts w:hint="eastAsia" w:ascii="仿宋_GB2312" w:eastAsia="仿宋_GB2312"/>
                <w:color w:val="000000"/>
                <w:sz w:val="18"/>
                <w:szCs w:val="18"/>
              </w:rPr>
              <w:t>专家证书、粤估协系统统计及存档材料、相关证明材料</w:t>
            </w:r>
          </w:p>
        </w:tc>
        <w:tc>
          <w:tcPr>
            <w:tcW w:w="1477" w:type="dxa"/>
            <w:vMerge w:val="continue"/>
            <w:vAlign w:val="center"/>
          </w:tcPr>
          <w:p w14:paraId="55501D91">
            <w:pPr>
              <w:rPr>
                <w:rFonts w:ascii="仿宋_GB2312" w:eastAsia="仿宋_GB2312"/>
                <w:color w:val="000000"/>
                <w:sz w:val="18"/>
                <w:szCs w:val="18"/>
              </w:rPr>
            </w:pPr>
          </w:p>
        </w:tc>
      </w:tr>
      <w:tr w14:paraId="2651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064DB2E">
            <w:pPr>
              <w:jc w:val="center"/>
              <w:rPr>
                <w:rFonts w:ascii="仿宋_GB2312" w:eastAsia="仿宋_GB2312"/>
                <w:b/>
                <w:bCs/>
                <w:color w:val="000000"/>
                <w:szCs w:val="21"/>
              </w:rPr>
            </w:pPr>
          </w:p>
        </w:tc>
        <w:tc>
          <w:tcPr>
            <w:tcW w:w="5103" w:type="dxa"/>
            <w:vAlign w:val="center"/>
          </w:tcPr>
          <w:p w14:paraId="1839563F">
            <w:pPr>
              <w:rPr>
                <w:rFonts w:ascii="仿宋_GB2312" w:eastAsia="仿宋_GB2312"/>
                <w:color w:val="000000"/>
                <w:sz w:val="18"/>
                <w:szCs w:val="18"/>
              </w:rPr>
            </w:pPr>
            <w:r>
              <w:rPr>
                <w:rFonts w:hint="eastAsia" w:ascii="仿宋_GB2312" w:eastAsia="仿宋_GB2312"/>
                <w:color w:val="000000"/>
                <w:sz w:val="18"/>
                <w:szCs w:val="18"/>
              </w:rPr>
              <w:t>（4）机构学术水平建设：本机构</w:t>
            </w:r>
            <w:r>
              <w:rPr>
                <w:rFonts w:hint="eastAsia" w:ascii="仿宋_GB2312" w:eastAsia="仿宋_GB2312"/>
                <w:color w:val="auto"/>
                <w:sz w:val="18"/>
                <w:szCs w:val="18"/>
              </w:rPr>
              <w:t>土地估价专业人员</w:t>
            </w:r>
            <w:r>
              <w:rPr>
                <w:rFonts w:hint="eastAsia" w:ascii="仿宋_GB2312" w:eastAsia="仿宋_GB2312"/>
                <w:color w:val="000000"/>
                <w:sz w:val="18"/>
                <w:szCs w:val="18"/>
              </w:rPr>
              <w:t>以第一作者或通讯作者公开发表及出版估价专业</w:t>
            </w:r>
            <w:r>
              <w:rPr>
                <w:rFonts w:hint="eastAsia" w:ascii="仿宋_GB2312" w:eastAsia="仿宋_GB2312"/>
                <w:color w:val="auto"/>
                <w:sz w:val="18"/>
                <w:szCs w:val="18"/>
              </w:rPr>
              <w:t>论文著作的，2分/篇次，以本机构名义公开发表及出版估价专业论文著作</w:t>
            </w:r>
            <w:r>
              <w:rPr>
                <w:rFonts w:hint="eastAsia" w:ascii="仿宋_GB2312" w:eastAsia="仿宋_GB2312"/>
                <w:color w:val="000000"/>
                <w:sz w:val="18"/>
                <w:szCs w:val="18"/>
              </w:rPr>
              <w:t>的，1分/篇次，在中估协、粤估协专业刊物发表的另加1分/篇次。</w:t>
            </w:r>
          </w:p>
        </w:tc>
        <w:tc>
          <w:tcPr>
            <w:tcW w:w="709" w:type="dxa"/>
            <w:vAlign w:val="center"/>
          </w:tcPr>
          <w:p w14:paraId="6AAE5CE4">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3E2E84E6">
            <w:pPr>
              <w:rPr>
                <w:rFonts w:ascii="仿宋_GB2312" w:eastAsia="仿宋_GB2312"/>
                <w:color w:val="000000"/>
                <w:sz w:val="18"/>
                <w:szCs w:val="18"/>
              </w:rPr>
            </w:pPr>
            <w:r>
              <w:rPr>
                <w:rFonts w:hint="eastAsia" w:ascii="仿宋_GB2312" w:eastAsia="仿宋_GB2312"/>
                <w:color w:val="000000"/>
                <w:sz w:val="18"/>
                <w:szCs w:val="18"/>
              </w:rPr>
              <w:t>证明材料、粤估协存档材料</w:t>
            </w:r>
          </w:p>
        </w:tc>
        <w:tc>
          <w:tcPr>
            <w:tcW w:w="1477" w:type="dxa"/>
            <w:vMerge w:val="continue"/>
            <w:vAlign w:val="center"/>
          </w:tcPr>
          <w:p w14:paraId="19AD3EE1">
            <w:pPr>
              <w:rPr>
                <w:rFonts w:ascii="仿宋_GB2312" w:eastAsia="仿宋_GB2312"/>
                <w:color w:val="000000"/>
                <w:sz w:val="18"/>
                <w:szCs w:val="18"/>
              </w:rPr>
            </w:pPr>
          </w:p>
        </w:tc>
      </w:tr>
      <w:tr w14:paraId="5A1B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6C61D97">
            <w:pPr>
              <w:jc w:val="center"/>
              <w:rPr>
                <w:rFonts w:ascii="仿宋_GB2312" w:eastAsia="仿宋_GB2312"/>
                <w:b/>
                <w:bCs/>
                <w:color w:val="000000"/>
                <w:szCs w:val="21"/>
              </w:rPr>
            </w:pPr>
            <w:r>
              <w:rPr>
                <w:rFonts w:hint="eastAsia" w:ascii="仿宋_GB2312" w:eastAsia="仿宋_GB2312"/>
                <w:b/>
                <w:bCs/>
                <w:color w:val="000000"/>
                <w:szCs w:val="21"/>
              </w:rPr>
              <w:t>行业及社会责任</w:t>
            </w:r>
          </w:p>
          <w:p w14:paraId="123506CA">
            <w:pPr>
              <w:jc w:val="center"/>
              <w:rPr>
                <w:rFonts w:ascii="仿宋_GB2312" w:eastAsia="仿宋_GB2312"/>
                <w:b/>
                <w:bCs/>
                <w:color w:val="000000"/>
                <w:szCs w:val="21"/>
              </w:rPr>
            </w:pPr>
            <w:r>
              <w:rPr>
                <w:rFonts w:hint="eastAsia" w:ascii="仿宋_GB2312" w:eastAsia="仿宋_GB2312"/>
                <w:b/>
                <w:bCs/>
                <w:color w:val="000000"/>
                <w:szCs w:val="21"/>
              </w:rPr>
              <w:t>11分</w:t>
            </w:r>
          </w:p>
        </w:tc>
        <w:tc>
          <w:tcPr>
            <w:tcW w:w="5103" w:type="dxa"/>
            <w:vAlign w:val="center"/>
          </w:tcPr>
          <w:p w14:paraId="642C680D">
            <w:pPr>
              <w:rPr>
                <w:rFonts w:ascii="仿宋_GB2312" w:eastAsia="仿宋_GB2312"/>
                <w:color w:val="000000"/>
                <w:sz w:val="18"/>
                <w:szCs w:val="18"/>
              </w:rPr>
            </w:pPr>
            <w:r>
              <w:rPr>
                <w:rFonts w:hint="eastAsia" w:ascii="仿宋_GB2312" w:eastAsia="仿宋_GB2312"/>
                <w:color w:val="000000"/>
                <w:sz w:val="18"/>
                <w:szCs w:val="18"/>
              </w:rPr>
              <w:t>（1）参政议政：国家、省、市及以下人大代表或者政协委员等分别赋2、1.5、1分/1人；</w:t>
            </w:r>
          </w:p>
        </w:tc>
        <w:tc>
          <w:tcPr>
            <w:tcW w:w="709" w:type="dxa"/>
            <w:vAlign w:val="center"/>
          </w:tcPr>
          <w:p w14:paraId="16A0A2A7">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2B8C91AC">
            <w:pPr>
              <w:rPr>
                <w:rFonts w:ascii="仿宋_GB2312" w:eastAsia="仿宋_GB2312"/>
                <w:color w:val="000000"/>
                <w:sz w:val="18"/>
                <w:szCs w:val="18"/>
              </w:rPr>
            </w:pPr>
            <w:r>
              <w:rPr>
                <w:rFonts w:hint="eastAsia" w:ascii="仿宋_GB2312" w:eastAsia="仿宋_GB2312"/>
                <w:color w:val="000000"/>
                <w:sz w:val="18"/>
                <w:szCs w:val="18"/>
              </w:rPr>
              <w:t>相关证明文件</w:t>
            </w:r>
          </w:p>
        </w:tc>
        <w:tc>
          <w:tcPr>
            <w:tcW w:w="1477" w:type="dxa"/>
            <w:vAlign w:val="center"/>
          </w:tcPr>
          <w:p w14:paraId="4ABD4561">
            <w:pPr>
              <w:rPr>
                <w:rFonts w:ascii="仿宋_GB2312" w:eastAsia="仿宋_GB2312"/>
                <w:color w:val="000000"/>
                <w:sz w:val="18"/>
                <w:szCs w:val="18"/>
              </w:rPr>
            </w:pPr>
          </w:p>
        </w:tc>
      </w:tr>
      <w:tr w14:paraId="3B3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6D51B1A1">
            <w:pPr>
              <w:jc w:val="center"/>
              <w:rPr>
                <w:rFonts w:ascii="仿宋_GB2312" w:eastAsia="仿宋_GB2312"/>
                <w:b/>
                <w:bCs/>
                <w:color w:val="000000"/>
                <w:szCs w:val="21"/>
              </w:rPr>
            </w:pPr>
          </w:p>
        </w:tc>
        <w:tc>
          <w:tcPr>
            <w:tcW w:w="5103" w:type="dxa"/>
            <w:vAlign w:val="center"/>
          </w:tcPr>
          <w:p w14:paraId="721860BA">
            <w:pPr>
              <w:rPr>
                <w:rFonts w:ascii="仿宋_GB2312" w:eastAsia="仿宋_GB2312"/>
                <w:color w:val="000000"/>
                <w:sz w:val="18"/>
                <w:szCs w:val="18"/>
              </w:rPr>
            </w:pPr>
            <w:r>
              <w:rPr>
                <w:rFonts w:hint="eastAsia" w:ascii="仿宋_GB2312" w:eastAsia="仿宋_GB2312"/>
                <w:color w:val="000000"/>
                <w:sz w:val="18"/>
                <w:szCs w:val="18"/>
              </w:rPr>
              <w:t>（2）党建活动：有建立单位党组织，并依规范组织活动的，1分/次；未建立单位党组织，党员以个人名义参加粤估协或者上级党组织活动的，0.5分/1次</w:t>
            </w:r>
          </w:p>
        </w:tc>
        <w:tc>
          <w:tcPr>
            <w:tcW w:w="709" w:type="dxa"/>
            <w:vAlign w:val="center"/>
          </w:tcPr>
          <w:p w14:paraId="2C43A77F">
            <w:pPr>
              <w:jc w:val="center"/>
              <w:rPr>
                <w:rFonts w:ascii="仿宋_GB2312" w:eastAsia="仿宋_GB2312"/>
                <w:color w:val="000000"/>
                <w:sz w:val="18"/>
                <w:szCs w:val="18"/>
              </w:rPr>
            </w:pPr>
            <w:r>
              <w:rPr>
                <w:rFonts w:hint="eastAsia" w:ascii="仿宋_GB2312" w:eastAsia="仿宋_GB2312"/>
                <w:color w:val="000000"/>
                <w:sz w:val="18"/>
                <w:szCs w:val="18"/>
              </w:rPr>
              <w:t>2分</w:t>
            </w:r>
          </w:p>
        </w:tc>
        <w:tc>
          <w:tcPr>
            <w:tcW w:w="1842" w:type="dxa"/>
            <w:vAlign w:val="center"/>
          </w:tcPr>
          <w:p w14:paraId="3A7D8A94">
            <w:pPr>
              <w:rPr>
                <w:rFonts w:ascii="仿宋_GB2312" w:eastAsia="仿宋_GB2312"/>
                <w:color w:val="000000"/>
                <w:sz w:val="18"/>
                <w:szCs w:val="18"/>
              </w:rPr>
            </w:pPr>
            <w:r>
              <w:rPr>
                <w:rFonts w:hint="eastAsia" w:ascii="仿宋_GB2312" w:eastAsia="仿宋_GB2312"/>
                <w:color w:val="000000"/>
                <w:sz w:val="18"/>
                <w:szCs w:val="18"/>
              </w:rPr>
              <w:t>相关证明文件</w:t>
            </w:r>
          </w:p>
        </w:tc>
        <w:tc>
          <w:tcPr>
            <w:tcW w:w="1477" w:type="dxa"/>
            <w:vAlign w:val="center"/>
          </w:tcPr>
          <w:p w14:paraId="7D3A28A1">
            <w:pPr>
              <w:rPr>
                <w:rFonts w:ascii="仿宋_GB2312" w:eastAsia="仿宋_GB2312"/>
                <w:color w:val="000000"/>
                <w:sz w:val="18"/>
                <w:szCs w:val="18"/>
              </w:rPr>
            </w:pPr>
          </w:p>
        </w:tc>
      </w:tr>
      <w:tr w14:paraId="2BA6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1484613">
            <w:pPr>
              <w:jc w:val="center"/>
              <w:rPr>
                <w:rFonts w:ascii="仿宋_GB2312" w:eastAsia="仿宋_GB2312"/>
                <w:b/>
                <w:bCs/>
                <w:color w:val="000000"/>
                <w:szCs w:val="21"/>
              </w:rPr>
            </w:pPr>
          </w:p>
        </w:tc>
        <w:tc>
          <w:tcPr>
            <w:tcW w:w="5103" w:type="dxa"/>
            <w:vAlign w:val="center"/>
          </w:tcPr>
          <w:p w14:paraId="1CB4F0DD">
            <w:pPr>
              <w:rPr>
                <w:rFonts w:ascii="仿宋_GB2312" w:eastAsia="仿宋_GB2312"/>
                <w:color w:val="000000"/>
                <w:sz w:val="18"/>
                <w:szCs w:val="18"/>
              </w:rPr>
            </w:pPr>
            <w:r>
              <w:rPr>
                <w:rFonts w:hint="eastAsia" w:ascii="仿宋_GB2312" w:eastAsia="仿宋_GB2312"/>
                <w:color w:val="000000"/>
                <w:sz w:val="18"/>
                <w:szCs w:val="18"/>
              </w:rPr>
              <w:t>（3）机构行业贡献：积极参与当年中估协或粤估协活动，1分/1次；</w:t>
            </w:r>
          </w:p>
        </w:tc>
        <w:tc>
          <w:tcPr>
            <w:tcW w:w="709" w:type="dxa"/>
            <w:vAlign w:val="center"/>
          </w:tcPr>
          <w:p w14:paraId="64891D55">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7B3737EB">
            <w:pPr>
              <w:rPr>
                <w:rFonts w:ascii="仿宋_GB2312" w:eastAsia="仿宋_GB2312"/>
                <w:color w:val="000000"/>
                <w:sz w:val="18"/>
                <w:szCs w:val="18"/>
              </w:rPr>
            </w:pPr>
            <w:r>
              <w:rPr>
                <w:rFonts w:hint="eastAsia" w:ascii="仿宋_GB2312" w:eastAsia="仿宋_GB2312"/>
                <w:color w:val="000000"/>
                <w:sz w:val="18"/>
                <w:szCs w:val="18"/>
              </w:rPr>
              <w:t>粤估协存档材料、相关证明文件</w:t>
            </w:r>
          </w:p>
        </w:tc>
        <w:tc>
          <w:tcPr>
            <w:tcW w:w="1477" w:type="dxa"/>
            <w:vAlign w:val="center"/>
          </w:tcPr>
          <w:p w14:paraId="10691DBF">
            <w:pPr>
              <w:rPr>
                <w:rFonts w:ascii="仿宋_GB2312" w:eastAsia="仿宋_GB2312"/>
                <w:color w:val="000000"/>
                <w:sz w:val="13"/>
                <w:szCs w:val="13"/>
              </w:rPr>
            </w:pPr>
          </w:p>
        </w:tc>
      </w:tr>
      <w:tr w14:paraId="75BB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CFCAB8F">
            <w:pPr>
              <w:jc w:val="center"/>
              <w:rPr>
                <w:rFonts w:ascii="仿宋_GB2312" w:eastAsia="仿宋_GB2312"/>
                <w:b/>
                <w:bCs/>
                <w:color w:val="000000"/>
                <w:szCs w:val="21"/>
              </w:rPr>
            </w:pPr>
          </w:p>
        </w:tc>
        <w:tc>
          <w:tcPr>
            <w:tcW w:w="5103" w:type="dxa"/>
            <w:vAlign w:val="center"/>
          </w:tcPr>
          <w:p w14:paraId="444E61FE">
            <w:pPr>
              <w:rPr>
                <w:rFonts w:ascii="仿宋_GB2312" w:eastAsia="仿宋_GB2312"/>
                <w:color w:val="000000"/>
                <w:sz w:val="18"/>
                <w:szCs w:val="18"/>
              </w:rPr>
            </w:pPr>
            <w:r>
              <w:rPr>
                <w:rFonts w:hint="eastAsia" w:ascii="仿宋_GB2312" w:eastAsia="仿宋_GB2312"/>
                <w:color w:val="000000"/>
                <w:sz w:val="18"/>
                <w:szCs w:val="18"/>
              </w:rPr>
              <w:t>（4）机构社会贡献：社会公益活动、捐助等（独立完成捐助5万或者被帮助人次10人次以上，可得满分，其他公益或捐助事项0.5分/1项）。</w:t>
            </w:r>
          </w:p>
        </w:tc>
        <w:tc>
          <w:tcPr>
            <w:tcW w:w="709" w:type="dxa"/>
            <w:vAlign w:val="center"/>
          </w:tcPr>
          <w:p w14:paraId="0E122D56">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6A61EA78">
            <w:pPr>
              <w:rPr>
                <w:rFonts w:ascii="仿宋_GB2312" w:eastAsia="仿宋_GB2312"/>
                <w:color w:val="000000"/>
                <w:sz w:val="18"/>
                <w:szCs w:val="18"/>
              </w:rPr>
            </w:pPr>
            <w:r>
              <w:rPr>
                <w:rFonts w:hint="eastAsia" w:ascii="仿宋_GB2312" w:eastAsia="仿宋_GB2312"/>
                <w:color w:val="000000"/>
                <w:sz w:val="18"/>
                <w:szCs w:val="18"/>
              </w:rPr>
              <w:t>证明或说明</w:t>
            </w:r>
          </w:p>
        </w:tc>
        <w:tc>
          <w:tcPr>
            <w:tcW w:w="1477" w:type="dxa"/>
            <w:vAlign w:val="center"/>
          </w:tcPr>
          <w:p w14:paraId="496D0091">
            <w:pPr>
              <w:rPr>
                <w:rFonts w:ascii="仿宋_GB2312" w:eastAsia="仿宋_GB2312"/>
                <w:color w:val="000000"/>
                <w:sz w:val="13"/>
                <w:szCs w:val="13"/>
              </w:rPr>
            </w:pPr>
          </w:p>
        </w:tc>
      </w:tr>
      <w:tr w14:paraId="17E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FCF807D">
            <w:pPr>
              <w:jc w:val="center"/>
              <w:rPr>
                <w:rFonts w:ascii="仿宋_GB2312" w:eastAsia="仿宋_GB2312"/>
                <w:b/>
                <w:bCs/>
                <w:color w:val="000000"/>
                <w:szCs w:val="21"/>
              </w:rPr>
            </w:pPr>
            <w:r>
              <w:rPr>
                <w:rFonts w:hint="eastAsia" w:ascii="仿宋_GB2312" w:eastAsia="仿宋_GB2312"/>
                <w:b/>
                <w:bCs/>
                <w:color w:val="000000"/>
                <w:szCs w:val="21"/>
              </w:rPr>
              <w:t>附加项</w:t>
            </w:r>
          </w:p>
          <w:p w14:paraId="38EAC605">
            <w:pPr>
              <w:jc w:val="center"/>
              <w:rPr>
                <w:rFonts w:ascii="仿宋_GB2312" w:eastAsia="仿宋_GB2312"/>
                <w:b/>
                <w:bCs/>
                <w:color w:val="000000"/>
                <w:szCs w:val="21"/>
              </w:rPr>
            </w:pPr>
            <w:r>
              <w:rPr>
                <w:rFonts w:hint="eastAsia" w:ascii="仿宋_GB2312" w:eastAsia="仿宋_GB2312"/>
                <w:b/>
                <w:bCs/>
                <w:color w:val="000000"/>
                <w:szCs w:val="21"/>
              </w:rPr>
              <w:t>20分</w:t>
            </w:r>
          </w:p>
        </w:tc>
        <w:tc>
          <w:tcPr>
            <w:tcW w:w="5103" w:type="dxa"/>
            <w:vAlign w:val="center"/>
          </w:tcPr>
          <w:p w14:paraId="213176A4">
            <w:pPr>
              <w:rPr>
                <w:rFonts w:ascii="仿宋_GB2312" w:eastAsia="仿宋_GB2312"/>
                <w:color w:val="000000"/>
                <w:sz w:val="18"/>
                <w:szCs w:val="18"/>
              </w:rPr>
            </w:pPr>
            <w:r>
              <w:rPr>
                <w:rFonts w:hint="eastAsia" w:ascii="仿宋_GB2312" w:eastAsia="仿宋_GB2312"/>
                <w:color w:val="000000"/>
                <w:sz w:val="18"/>
                <w:szCs w:val="18"/>
              </w:rPr>
              <w:t>（1）合伙制企业；</w:t>
            </w:r>
          </w:p>
        </w:tc>
        <w:tc>
          <w:tcPr>
            <w:tcW w:w="709" w:type="dxa"/>
            <w:vAlign w:val="center"/>
          </w:tcPr>
          <w:p w14:paraId="01A13A30">
            <w:pPr>
              <w:jc w:val="center"/>
              <w:rPr>
                <w:rFonts w:ascii="仿宋_GB2312" w:eastAsia="仿宋_GB2312"/>
                <w:color w:val="000000"/>
                <w:sz w:val="18"/>
                <w:szCs w:val="18"/>
              </w:rPr>
            </w:pPr>
            <w:r>
              <w:rPr>
                <w:rFonts w:hint="eastAsia" w:ascii="仿宋_GB2312" w:eastAsia="仿宋_GB2312"/>
                <w:color w:val="000000"/>
                <w:sz w:val="18"/>
                <w:szCs w:val="18"/>
              </w:rPr>
              <w:t>10分</w:t>
            </w:r>
          </w:p>
        </w:tc>
        <w:tc>
          <w:tcPr>
            <w:tcW w:w="1842" w:type="dxa"/>
            <w:vAlign w:val="center"/>
          </w:tcPr>
          <w:p w14:paraId="2141F74A">
            <w:pPr>
              <w:rPr>
                <w:rFonts w:ascii="仿宋_GB2312" w:eastAsia="仿宋_GB2312"/>
                <w:color w:val="000000"/>
                <w:sz w:val="18"/>
                <w:szCs w:val="18"/>
              </w:rPr>
            </w:pPr>
            <w:r>
              <w:rPr>
                <w:rFonts w:hint="eastAsia" w:ascii="仿宋_GB2312" w:eastAsia="仿宋_GB2312"/>
                <w:color w:val="000000"/>
                <w:sz w:val="18"/>
                <w:szCs w:val="18"/>
              </w:rPr>
              <w:t>工商登记信息、证明文书</w:t>
            </w:r>
          </w:p>
        </w:tc>
        <w:tc>
          <w:tcPr>
            <w:tcW w:w="1477" w:type="dxa"/>
            <w:vAlign w:val="center"/>
          </w:tcPr>
          <w:p w14:paraId="7AB8A008">
            <w:pPr>
              <w:rPr>
                <w:rFonts w:ascii="仿宋_GB2312" w:eastAsia="仿宋_GB2312"/>
                <w:color w:val="000000"/>
                <w:sz w:val="18"/>
                <w:szCs w:val="18"/>
              </w:rPr>
            </w:pPr>
          </w:p>
        </w:tc>
      </w:tr>
      <w:tr w14:paraId="192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1272AB60">
            <w:pPr>
              <w:jc w:val="center"/>
              <w:rPr>
                <w:rFonts w:ascii="仿宋_GB2312" w:eastAsia="仿宋_GB2312"/>
                <w:b/>
                <w:bCs/>
                <w:color w:val="000000"/>
                <w:szCs w:val="21"/>
              </w:rPr>
            </w:pPr>
          </w:p>
        </w:tc>
        <w:tc>
          <w:tcPr>
            <w:tcW w:w="5103" w:type="dxa"/>
            <w:vAlign w:val="center"/>
          </w:tcPr>
          <w:p w14:paraId="54252CBC">
            <w:pPr>
              <w:rPr>
                <w:rFonts w:ascii="仿宋_GB2312" w:eastAsia="仿宋_GB2312"/>
                <w:color w:val="000000"/>
                <w:sz w:val="18"/>
                <w:szCs w:val="18"/>
                <w:highlight w:val="yellow"/>
              </w:rPr>
            </w:pPr>
            <w:r>
              <w:rPr>
                <w:rFonts w:hint="eastAsia" w:ascii="仿宋_GB2312" w:eastAsia="仿宋_GB2312"/>
                <w:color w:val="000000"/>
                <w:sz w:val="18"/>
                <w:szCs w:val="18"/>
              </w:rPr>
              <w:t>（2）粤估协常务理事、监事长、专业委员会副主任以上所在机构加3分，粤估协和鉴定中心理事、监事、专业委员会委员所在机构加2分（不重复计算）；</w:t>
            </w:r>
          </w:p>
        </w:tc>
        <w:tc>
          <w:tcPr>
            <w:tcW w:w="709" w:type="dxa"/>
            <w:vAlign w:val="center"/>
          </w:tcPr>
          <w:p w14:paraId="3131FE3E">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65F3511C">
            <w:pPr>
              <w:rPr>
                <w:rFonts w:ascii="仿宋_GB2312" w:eastAsia="仿宋_GB2312"/>
                <w:color w:val="000000"/>
                <w:sz w:val="18"/>
                <w:szCs w:val="18"/>
              </w:rPr>
            </w:pPr>
            <w:r>
              <w:rPr>
                <w:rFonts w:hint="eastAsia" w:ascii="仿宋_GB2312" w:eastAsia="仿宋_GB2312"/>
                <w:color w:val="000000"/>
                <w:sz w:val="18"/>
                <w:szCs w:val="18"/>
              </w:rPr>
              <w:t>粤估协存档材料</w:t>
            </w:r>
          </w:p>
        </w:tc>
        <w:tc>
          <w:tcPr>
            <w:tcW w:w="1477" w:type="dxa"/>
            <w:vAlign w:val="center"/>
          </w:tcPr>
          <w:p w14:paraId="427B8F0A">
            <w:pPr>
              <w:rPr>
                <w:rFonts w:ascii="仿宋_GB2312" w:eastAsia="仿宋_GB2312"/>
                <w:color w:val="000000"/>
                <w:sz w:val="18"/>
                <w:szCs w:val="18"/>
              </w:rPr>
            </w:pPr>
          </w:p>
        </w:tc>
      </w:tr>
      <w:tr w14:paraId="18E9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2E386316">
            <w:pPr>
              <w:jc w:val="center"/>
              <w:rPr>
                <w:rFonts w:ascii="仿宋_GB2312" w:eastAsia="仿宋_GB2312"/>
                <w:b/>
                <w:bCs/>
                <w:color w:val="000000"/>
                <w:szCs w:val="21"/>
              </w:rPr>
            </w:pPr>
          </w:p>
        </w:tc>
        <w:tc>
          <w:tcPr>
            <w:tcW w:w="5103" w:type="dxa"/>
            <w:vAlign w:val="center"/>
          </w:tcPr>
          <w:p w14:paraId="443E0C46">
            <w:pPr>
              <w:rPr>
                <w:rFonts w:ascii="仿宋_GB2312" w:eastAsia="仿宋_GB2312"/>
                <w:color w:val="000000"/>
                <w:sz w:val="18"/>
                <w:szCs w:val="18"/>
              </w:rPr>
            </w:pPr>
            <w:r>
              <w:rPr>
                <w:rFonts w:hint="eastAsia" w:ascii="仿宋_GB2312" w:eastAsia="仿宋_GB2312"/>
                <w:color w:val="000000"/>
                <w:sz w:val="18"/>
                <w:szCs w:val="18"/>
              </w:rPr>
              <w:t>（3）省级协会以上的评优奖励以及县级以上的行政奖励，土地估价专业类不分级奖励和分等级奖励的一等奖每项加3分，土地估价专业类的其他分级奖励每项加2分，非土地估价类的奖励每项加1分；</w:t>
            </w:r>
          </w:p>
        </w:tc>
        <w:tc>
          <w:tcPr>
            <w:tcW w:w="709" w:type="dxa"/>
            <w:vAlign w:val="center"/>
          </w:tcPr>
          <w:p w14:paraId="1B69A5A2">
            <w:pPr>
              <w:jc w:val="center"/>
              <w:rPr>
                <w:rFonts w:ascii="仿宋_GB2312" w:eastAsia="仿宋_GB2312"/>
                <w:color w:val="000000"/>
                <w:sz w:val="18"/>
                <w:szCs w:val="18"/>
              </w:rPr>
            </w:pPr>
            <w:r>
              <w:rPr>
                <w:rFonts w:hint="eastAsia" w:ascii="仿宋_GB2312" w:eastAsia="仿宋_GB2312"/>
                <w:color w:val="000000"/>
                <w:sz w:val="18"/>
                <w:szCs w:val="18"/>
              </w:rPr>
              <w:t>3分</w:t>
            </w:r>
          </w:p>
        </w:tc>
        <w:tc>
          <w:tcPr>
            <w:tcW w:w="1842" w:type="dxa"/>
            <w:vAlign w:val="center"/>
          </w:tcPr>
          <w:p w14:paraId="3F040747">
            <w:pPr>
              <w:rPr>
                <w:rFonts w:ascii="仿宋_GB2312" w:eastAsia="仿宋_GB2312"/>
                <w:color w:val="000000"/>
                <w:sz w:val="18"/>
                <w:szCs w:val="18"/>
              </w:rPr>
            </w:pPr>
            <w:r>
              <w:rPr>
                <w:rFonts w:hint="eastAsia" w:ascii="仿宋_GB2312" w:eastAsia="仿宋_GB2312"/>
                <w:color w:val="000000"/>
                <w:sz w:val="18"/>
                <w:szCs w:val="18"/>
              </w:rPr>
              <w:t>证书、发文件等</w:t>
            </w:r>
          </w:p>
        </w:tc>
        <w:tc>
          <w:tcPr>
            <w:tcW w:w="1477" w:type="dxa"/>
            <w:vAlign w:val="center"/>
          </w:tcPr>
          <w:p w14:paraId="1897F6F4">
            <w:pPr>
              <w:rPr>
                <w:rFonts w:ascii="仿宋_GB2312" w:eastAsia="仿宋_GB2312"/>
                <w:color w:val="000000"/>
                <w:sz w:val="18"/>
                <w:szCs w:val="18"/>
              </w:rPr>
            </w:pPr>
          </w:p>
        </w:tc>
      </w:tr>
      <w:tr w14:paraId="599F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55874FDF">
            <w:pPr>
              <w:jc w:val="center"/>
              <w:rPr>
                <w:rFonts w:ascii="仿宋_GB2312" w:eastAsia="仿宋_GB2312"/>
                <w:b/>
                <w:bCs/>
                <w:color w:val="000000"/>
                <w:szCs w:val="21"/>
              </w:rPr>
            </w:pPr>
          </w:p>
        </w:tc>
        <w:tc>
          <w:tcPr>
            <w:tcW w:w="5103" w:type="dxa"/>
            <w:vAlign w:val="center"/>
          </w:tcPr>
          <w:p w14:paraId="431006E9">
            <w:pPr>
              <w:rPr>
                <w:rFonts w:ascii="仿宋_GB2312" w:eastAsia="仿宋_GB2312"/>
                <w:color w:val="000000"/>
                <w:sz w:val="18"/>
                <w:szCs w:val="18"/>
              </w:rPr>
            </w:pPr>
            <w:r>
              <w:rPr>
                <w:rFonts w:hint="eastAsia" w:ascii="仿宋_GB2312" w:eastAsia="仿宋_GB2312"/>
                <w:color w:val="000000"/>
                <w:sz w:val="18"/>
                <w:szCs w:val="18"/>
              </w:rPr>
              <w:t>（4）参与自然资源部、省自然资源厅或中估协、粤估协技术标准类起草工作，1分/机构/项，主编（牵头）单位的，2分/机构/项。</w:t>
            </w:r>
          </w:p>
        </w:tc>
        <w:tc>
          <w:tcPr>
            <w:tcW w:w="709" w:type="dxa"/>
            <w:vAlign w:val="center"/>
          </w:tcPr>
          <w:p w14:paraId="58E5FDDF">
            <w:pPr>
              <w:jc w:val="center"/>
              <w:rPr>
                <w:rFonts w:ascii="仿宋_GB2312" w:eastAsia="仿宋_GB2312"/>
                <w:color w:val="000000"/>
                <w:sz w:val="18"/>
                <w:szCs w:val="18"/>
              </w:rPr>
            </w:pPr>
            <w:r>
              <w:rPr>
                <w:rFonts w:hint="eastAsia" w:ascii="仿宋_GB2312" w:eastAsia="仿宋_GB2312"/>
                <w:color w:val="000000"/>
                <w:sz w:val="18"/>
                <w:szCs w:val="18"/>
              </w:rPr>
              <w:t>4分</w:t>
            </w:r>
          </w:p>
        </w:tc>
        <w:tc>
          <w:tcPr>
            <w:tcW w:w="1842" w:type="dxa"/>
            <w:vAlign w:val="center"/>
          </w:tcPr>
          <w:p w14:paraId="0A493D11">
            <w:pPr>
              <w:rPr>
                <w:rFonts w:ascii="仿宋_GB2312" w:eastAsia="仿宋_GB2312"/>
                <w:color w:val="000000"/>
                <w:sz w:val="18"/>
                <w:szCs w:val="18"/>
              </w:rPr>
            </w:pPr>
            <w:r>
              <w:rPr>
                <w:rFonts w:hint="eastAsia" w:ascii="仿宋_GB2312" w:eastAsia="仿宋_GB2312"/>
                <w:color w:val="000000"/>
                <w:sz w:val="18"/>
                <w:szCs w:val="18"/>
              </w:rPr>
              <w:t>粤估协存档材料</w:t>
            </w:r>
          </w:p>
        </w:tc>
        <w:tc>
          <w:tcPr>
            <w:tcW w:w="1477" w:type="dxa"/>
            <w:vAlign w:val="center"/>
          </w:tcPr>
          <w:p w14:paraId="36B85B9D">
            <w:pPr>
              <w:rPr>
                <w:rFonts w:ascii="仿宋_GB2312" w:eastAsia="仿宋_GB2312"/>
                <w:color w:val="000000"/>
                <w:sz w:val="18"/>
                <w:szCs w:val="18"/>
              </w:rPr>
            </w:pPr>
          </w:p>
        </w:tc>
      </w:tr>
      <w:tr w14:paraId="7C3C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3A9EDBAC">
            <w:pPr>
              <w:jc w:val="center"/>
              <w:rPr>
                <w:rFonts w:ascii="仿宋_GB2312" w:eastAsia="仿宋_GB2312"/>
                <w:b/>
                <w:bCs/>
                <w:color w:val="000000"/>
                <w:szCs w:val="21"/>
              </w:rPr>
            </w:pPr>
            <w:r>
              <w:rPr>
                <w:rFonts w:hint="eastAsia" w:ascii="仿宋_GB2312" w:eastAsia="仿宋_GB2312"/>
                <w:b/>
                <w:bCs/>
                <w:color w:val="000000"/>
                <w:szCs w:val="21"/>
              </w:rPr>
              <w:t>减分项</w:t>
            </w:r>
          </w:p>
          <w:p w14:paraId="7591C4EB">
            <w:pPr>
              <w:jc w:val="center"/>
              <w:rPr>
                <w:rFonts w:ascii="仿宋_GB2312" w:eastAsia="仿宋_GB2312"/>
                <w:b/>
                <w:bCs/>
                <w:color w:val="000000"/>
                <w:szCs w:val="21"/>
              </w:rPr>
            </w:pPr>
            <w:r>
              <w:rPr>
                <w:rFonts w:hint="eastAsia" w:ascii="仿宋_GB2312" w:eastAsia="仿宋_GB2312"/>
                <w:b/>
                <w:bCs/>
                <w:color w:val="000000"/>
                <w:szCs w:val="21"/>
              </w:rPr>
              <w:t>50分</w:t>
            </w:r>
          </w:p>
        </w:tc>
        <w:tc>
          <w:tcPr>
            <w:tcW w:w="5103" w:type="dxa"/>
            <w:vAlign w:val="center"/>
          </w:tcPr>
          <w:p w14:paraId="0E0A8DD6">
            <w:pPr>
              <w:rPr>
                <w:rFonts w:ascii="仿宋_GB2312" w:eastAsia="仿宋_GB2312"/>
                <w:color w:val="000000"/>
                <w:sz w:val="18"/>
                <w:szCs w:val="18"/>
              </w:rPr>
            </w:pPr>
            <w:r>
              <w:rPr>
                <w:rFonts w:hint="eastAsia" w:ascii="仿宋_GB2312" w:eastAsia="仿宋_GB2312"/>
                <w:color w:val="000000"/>
                <w:sz w:val="18"/>
                <w:szCs w:val="18"/>
              </w:rPr>
              <w:t>根据中估协及粤估协的违规处罚记分办法，属于非公开处罚的每记1分扣4分；</w:t>
            </w:r>
          </w:p>
        </w:tc>
        <w:tc>
          <w:tcPr>
            <w:tcW w:w="709" w:type="dxa"/>
            <w:vAlign w:val="center"/>
          </w:tcPr>
          <w:p w14:paraId="45F001E4">
            <w:pPr>
              <w:jc w:val="center"/>
              <w:rPr>
                <w:rFonts w:ascii="仿宋_GB2312" w:eastAsia="仿宋_GB2312"/>
                <w:color w:val="000000"/>
                <w:sz w:val="18"/>
                <w:szCs w:val="18"/>
              </w:rPr>
            </w:pPr>
            <w:r>
              <w:rPr>
                <w:rFonts w:hint="eastAsia" w:ascii="仿宋_GB2312" w:eastAsia="仿宋_GB2312"/>
                <w:color w:val="000000"/>
                <w:sz w:val="18"/>
                <w:szCs w:val="18"/>
              </w:rPr>
              <w:t>20分</w:t>
            </w:r>
          </w:p>
        </w:tc>
        <w:tc>
          <w:tcPr>
            <w:tcW w:w="1842" w:type="dxa"/>
            <w:vAlign w:val="center"/>
          </w:tcPr>
          <w:p w14:paraId="238555AE">
            <w:pPr>
              <w:rPr>
                <w:rFonts w:ascii="仿宋_GB2312" w:eastAsia="仿宋_GB2312"/>
                <w:color w:val="000000"/>
                <w:sz w:val="18"/>
                <w:szCs w:val="18"/>
              </w:rPr>
            </w:pPr>
            <w:r>
              <w:rPr>
                <w:rFonts w:hint="eastAsia" w:ascii="仿宋_GB2312" w:eastAsia="仿宋_GB2312"/>
                <w:color w:val="000000"/>
                <w:sz w:val="18"/>
                <w:szCs w:val="18"/>
              </w:rPr>
              <w:t>执业档案记录</w:t>
            </w:r>
          </w:p>
        </w:tc>
        <w:tc>
          <w:tcPr>
            <w:tcW w:w="1477" w:type="dxa"/>
            <w:vAlign w:val="center"/>
          </w:tcPr>
          <w:p w14:paraId="4D34C37C">
            <w:pPr>
              <w:rPr>
                <w:rFonts w:ascii="仿宋_GB2312" w:eastAsia="仿宋_GB2312"/>
                <w:color w:val="000000"/>
                <w:sz w:val="18"/>
                <w:szCs w:val="18"/>
              </w:rPr>
            </w:pPr>
          </w:p>
        </w:tc>
      </w:tr>
      <w:tr w14:paraId="3EB8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30549B80">
            <w:pPr>
              <w:jc w:val="center"/>
              <w:rPr>
                <w:rFonts w:ascii="仿宋_GB2312" w:eastAsia="仿宋_GB2312"/>
                <w:b/>
                <w:bCs/>
                <w:color w:val="000000"/>
                <w:szCs w:val="21"/>
              </w:rPr>
            </w:pPr>
          </w:p>
        </w:tc>
        <w:tc>
          <w:tcPr>
            <w:tcW w:w="5103" w:type="dxa"/>
            <w:shd w:val="clear" w:color="auto" w:fill="auto"/>
            <w:vAlign w:val="center"/>
          </w:tcPr>
          <w:p w14:paraId="38DE3D44">
            <w:pP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自然资源部、省自然资源厅监督检查或粤估协专项检查中，每查实1项不合格扣10分。</w:t>
            </w:r>
          </w:p>
        </w:tc>
        <w:tc>
          <w:tcPr>
            <w:tcW w:w="709" w:type="dxa"/>
            <w:shd w:val="clear" w:color="auto" w:fill="auto"/>
            <w:vAlign w:val="center"/>
          </w:tcPr>
          <w:p w14:paraId="40E12348">
            <w:pPr>
              <w:jc w:val="cente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30分</w:t>
            </w:r>
          </w:p>
        </w:tc>
        <w:tc>
          <w:tcPr>
            <w:tcW w:w="1842" w:type="dxa"/>
            <w:shd w:val="clear" w:color="auto" w:fill="auto"/>
            <w:vAlign w:val="center"/>
          </w:tcPr>
          <w:p w14:paraId="1813693C">
            <w:pPr>
              <w:rPr>
                <w:rFonts w:ascii="仿宋_GB2312" w:hAnsi="宋体" w:eastAsia="仿宋_GB2312" w:cs="宋体"/>
                <w:color w:val="000000"/>
                <w:kern w:val="0"/>
                <w:sz w:val="18"/>
                <w:szCs w:val="18"/>
                <w:lang w:val="en-US" w:eastAsia="zh-CN" w:bidi="ar-SA"/>
              </w:rPr>
            </w:pPr>
            <w:r>
              <w:rPr>
                <w:rFonts w:hint="eastAsia" w:ascii="仿宋_GB2312" w:eastAsia="仿宋_GB2312"/>
                <w:color w:val="000000"/>
                <w:sz w:val="18"/>
                <w:szCs w:val="18"/>
              </w:rPr>
              <w:t>检查结果文件</w:t>
            </w:r>
          </w:p>
        </w:tc>
        <w:tc>
          <w:tcPr>
            <w:tcW w:w="1477" w:type="dxa"/>
            <w:vAlign w:val="center"/>
          </w:tcPr>
          <w:p w14:paraId="3BB8E1BD">
            <w:pPr>
              <w:rPr>
                <w:rFonts w:ascii="仿宋_GB2312" w:eastAsia="仿宋_GB2312"/>
                <w:color w:val="000000"/>
                <w:sz w:val="18"/>
                <w:szCs w:val="18"/>
              </w:rPr>
            </w:pPr>
          </w:p>
        </w:tc>
      </w:tr>
      <w:bookmarkEnd w:id="0"/>
    </w:tbl>
    <w:p w14:paraId="122F7E88">
      <w:pPr>
        <w:spacing w:line="240" w:lineRule="atLeast"/>
        <w:rPr>
          <w:rFonts w:eastAsia="仿宋"/>
          <w:color w:val="000000"/>
          <w:sz w:val="18"/>
          <w:szCs w:val="18"/>
          <w:shd w:val="clear" w:color="auto" w:fill="FFFFFF"/>
        </w:rPr>
      </w:pPr>
      <w:r>
        <w:rPr>
          <w:rFonts w:eastAsia="仿宋"/>
          <w:b/>
          <w:bCs/>
          <w:color w:val="000000"/>
          <w:sz w:val="18"/>
          <w:szCs w:val="18"/>
        </w:rPr>
        <w:t>说明：</w:t>
      </w:r>
      <w:r>
        <w:rPr>
          <w:rFonts w:eastAsia="仿宋"/>
          <w:color w:val="000000"/>
          <w:sz w:val="18"/>
          <w:szCs w:val="18"/>
          <w:shd w:val="clear" w:color="auto" w:fill="FFFFFF"/>
        </w:rPr>
        <w:t>1、综合评分排名全省前15%（含）获信用一级，排名15%～65%（含）为信用二级，排名65%以后不属于待定级的获信用三级，</w:t>
      </w:r>
      <w:bookmarkStart w:id="1" w:name="_Hlk83223988"/>
      <w:r>
        <w:rPr>
          <w:rFonts w:eastAsia="仿宋"/>
          <w:color w:val="000000"/>
          <w:sz w:val="18"/>
          <w:szCs w:val="18"/>
          <w:shd w:val="clear" w:color="auto" w:fill="FFFFFF"/>
        </w:rPr>
        <w:t>新备案机构或当年无报告抽查评议结果的为待定级</w:t>
      </w:r>
      <w:bookmarkEnd w:id="1"/>
      <w:r>
        <w:rPr>
          <w:rFonts w:eastAsia="仿宋"/>
          <w:color w:val="000000"/>
          <w:sz w:val="18"/>
          <w:szCs w:val="18"/>
          <w:shd w:val="clear" w:color="auto" w:fill="FFFFFF"/>
        </w:rPr>
        <w:t>；</w:t>
      </w:r>
    </w:p>
    <w:p w14:paraId="1DAD4E65">
      <w:pPr>
        <w:widowControl w:val="0"/>
        <w:numPr>
          <w:ilvl w:val="0"/>
          <w:numId w:val="1"/>
        </w:numPr>
        <w:spacing w:line="240" w:lineRule="atLeast"/>
        <w:ind w:firstLine="360" w:firstLineChars="200"/>
        <w:jc w:val="both"/>
        <w:rPr>
          <w:rFonts w:hint="eastAsia" w:eastAsia="仿宋"/>
          <w:color w:val="000000"/>
          <w:sz w:val="18"/>
          <w:szCs w:val="18"/>
          <w:shd w:val="clear" w:color="auto" w:fill="FFFFFF"/>
        </w:rPr>
      </w:pPr>
      <w:r>
        <w:rPr>
          <w:rFonts w:eastAsia="仿宋"/>
          <w:color w:val="000000"/>
          <w:sz w:val="18"/>
          <w:szCs w:val="18"/>
          <w:shd w:val="clear" w:color="auto" w:fill="FFFFFF"/>
        </w:rPr>
        <w:t>估价报告抽查评议不及格、不履行会员基本义务（含未缴会费的），以及存在弄虚作假、故意瞒报虚报业绩、受到行政处罚和自律处罚（公开）、查实存在其他严重违法违规等行为的均实行一票否决，当年信用等级为待定级。</w:t>
      </w:r>
    </w:p>
    <w:p w14:paraId="2B7C6B33">
      <w:pPr>
        <w:spacing w:line="560" w:lineRule="exact"/>
        <w:jc w:val="both"/>
        <w:rPr>
          <w:rFonts w:ascii="Times New Roman" w:hAnsi="Times New Roman" w:eastAsia="仿宋_GB2312" w:cs="Times New Roman"/>
          <w:color w:val="000000"/>
          <w:sz w:val="32"/>
          <w:szCs w:val="32"/>
        </w:rPr>
      </w:pPr>
    </w:p>
    <w:p w14:paraId="7768AA4B">
      <w:pPr>
        <w:spacing w:line="560" w:lineRule="exact"/>
        <w:jc w:val="center"/>
        <w:rPr>
          <w:rFonts w:ascii="仿宋" w:hAnsi="仿宋" w:eastAsia="仿宋"/>
          <w:b/>
          <w:bCs/>
          <w:color w:val="000000"/>
          <w:sz w:val="29"/>
          <w:szCs w:val="29"/>
          <w:shd w:val="clear" w:color="auto" w:fill="FFFFFF"/>
        </w:rPr>
      </w:pPr>
      <w:r>
        <w:rPr>
          <w:rFonts w:hint="eastAsia" w:ascii="Times New Roman" w:hAnsi="Times New Roman" w:eastAsia="仿宋_GB2312" w:cs="Times New Roman"/>
          <w:color w:val="000000"/>
          <w:sz w:val="32"/>
          <w:szCs w:val="32"/>
        </w:rPr>
        <w:t>附件2：</w:t>
      </w:r>
      <w:r>
        <w:rPr>
          <w:rFonts w:eastAsia="微软雅黑" w:asciiTheme="majorBidi" w:hAnsiTheme="majorBidi" w:cstheme="majorBidi"/>
          <w:b/>
          <w:bCs/>
          <w:color w:val="000000"/>
          <w:sz w:val="29"/>
          <w:szCs w:val="29"/>
          <w:shd w:val="clear" w:color="auto" w:fill="FFFFFF"/>
        </w:rPr>
        <w:t>202</w:t>
      </w:r>
      <w:r>
        <w:rPr>
          <w:rFonts w:hint="eastAsia" w:eastAsia="微软雅黑" w:asciiTheme="majorBidi" w:hAnsiTheme="majorBidi" w:cstheme="majorBidi"/>
          <w:b/>
          <w:bCs/>
          <w:color w:val="000000"/>
          <w:sz w:val="29"/>
          <w:szCs w:val="29"/>
          <w:shd w:val="clear" w:color="auto" w:fill="FFFFFF"/>
          <w:lang w:val="en-US" w:eastAsia="zh-CN"/>
        </w:rPr>
        <w:t>5</w:t>
      </w:r>
      <w:r>
        <w:rPr>
          <w:rFonts w:hint="eastAsia" w:eastAsia="仿宋" w:asciiTheme="majorBidi" w:hAnsiTheme="majorBidi" w:cstheme="majorBidi"/>
          <w:b/>
          <w:bCs/>
          <w:color w:val="000000"/>
          <w:sz w:val="29"/>
          <w:szCs w:val="29"/>
          <w:shd w:val="clear" w:color="auto" w:fill="FFFFFF"/>
        </w:rPr>
        <w:t>～</w:t>
      </w:r>
      <w:r>
        <w:rPr>
          <w:rFonts w:eastAsia="微软雅黑" w:asciiTheme="majorBidi" w:hAnsiTheme="majorBidi" w:cstheme="majorBidi"/>
          <w:b/>
          <w:bCs/>
          <w:color w:val="000000"/>
          <w:sz w:val="29"/>
          <w:szCs w:val="29"/>
          <w:shd w:val="clear" w:color="auto" w:fill="FFFFFF"/>
        </w:rPr>
        <w:t>202</w:t>
      </w:r>
      <w:r>
        <w:rPr>
          <w:rFonts w:hint="eastAsia" w:eastAsia="微软雅黑" w:asciiTheme="majorBidi" w:hAnsiTheme="majorBidi" w:cstheme="majorBidi"/>
          <w:b/>
          <w:bCs/>
          <w:color w:val="000000"/>
          <w:sz w:val="29"/>
          <w:szCs w:val="29"/>
          <w:shd w:val="clear" w:color="auto" w:fill="FFFFFF"/>
          <w:lang w:val="en-US" w:eastAsia="zh-CN"/>
        </w:rPr>
        <w:t>6</w:t>
      </w:r>
      <w:r>
        <w:rPr>
          <w:rFonts w:hint="eastAsia" w:ascii="仿宋" w:hAnsi="仿宋" w:eastAsia="仿宋"/>
          <w:b/>
          <w:bCs/>
          <w:color w:val="000000"/>
          <w:sz w:val="29"/>
          <w:szCs w:val="29"/>
          <w:shd w:val="clear" w:color="auto" w:fill="FFFFFF"/>
        </w:rPr>
        <w:t>年度广东省土地估价机构信用评级申请表</w:t>
      </w:r>
    </w:p>
    <w:tbl>
      <w:tblPr>
        <w:tblStyle w:val="7"/>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944"/>
        <w:gridCol w:w="1756"/>
        <w:gridCol w:w="36"/>
        <w:gridCol w:w="1945"/>
        <w:gridCol w:w="778"/>
        <w:gridCol w:w="140"/>
        <w:gridCol w:w="2110"/>
      </w:tblGrid>
      <w:tr w14:paraId="744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10" w:type="dxa"/>
            <w:gridSpan w:val="8"/>
            <w:noWrap/>
            <w:vAlign w:val="center"/>
          </w:tcPr>
          <w:p w14:paraId="7B1BCB2B">
            <w:pPr>
              <w:jc w:val="center"/>
              <w:rPr>
                <w:rFonts w:eastAsia="仿宋"/>
                <w:b/>
                <w:color w:val="000000"/>
                <w:szCs w:val="21"/>
              </w:rPr>
            </w:pPr>
            <w:r>
              <w:rPr>
                <w:rFonts w:eastAsia="仿宋"/>
                <w:b/>
                <w:color w:val="000000"/>
                <w:szCs w:val="21"/>
              </w:rPr>
              <w:t>基本情况</w:t>
            </w:r>
          </w:p>
        </w:tc>
      </w:tr>
      <w:tr w14:paraId="5CE9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001" w:type="dxa"/>
            <w:noWrap/>
            <w:vAlign w:val="center"/>
          </w:tcPr>
          <w:p w14:paraId="754C90A3">
            <w:pPr>
              <w:spacing w:line="240" w:lineRule="exact"/>
              <w:jc w:val="center"/>
              <w:rPr>
                <w:rFonts w:eastAsia="仿宋"/>
                <w:color w:val="000000"/>
                <w:szCs w:val="21"/>
              </w:rPr>
            </w:pPr>
            <w:r>
              <w:rPr>
                <w:rFonts w:eastAsia="仿宋"/>
                <w:color w:val="000000"/>
                <w:szCs w:val="21"/>
              </w:rPr>
              <w:t>机构名称</w:t>
            </w:r>
          </w:p>
        </w:tc>
        <w:tc>
          <w:tcPr>
            <w:tcW w:w="2700" w:type="dxa"/>
            <w:gridSpan w:val="2"/>
            <w:noWrap/>
            <w:vAlign w:val="center"/>
          </w:tcPr>
          <w:p w14:paraId="1555B507">
            <w:pPr>
              <w:spacing w:line="240" w:lineRule="exact"/>
              <w:jc w:val="center"/>
              <w:rPr>
                <w:rFonts w:eastAsia="仿宋"/>
                <w:color w:val="000000"/>
                <w:szCs w:val="21"/>
              </w:rPr>
            </w:pPr>
          </w:p>
        </w:tc>
        <w:tc>
          <w:tcPr>
            <w:tcW w:w="1981" w:type="dxa"/>
            <w:gridSpan w:val="2"/>
            <w:vAlign w:val="center"/>
          </w:tcPr>
          <w:p w14:paraId="140E921B">
            <w:pPr>
              <w:spacing w:line="240" w:lineRule="exact"/>
              <w:jc w:val="center"/>
              <w:rPr>
                <w:rFonts w:eastAsia="仿宋"/>
                <w:color w:val="000000"/>
                <w:szCs w:val="21"/>
              </w:rPr>
            </w:pPr>
            <w:r>
              <w:rPr>
                <w:rFonts w:eastAsia="仿宋"/>
                <w:color w:val="000000"/>
                <w:szCs w:val="21"/>
              </w:rPr>
              <w:t>注册资金(万元)</w:t>
            </w:r>
          </w:p>
        </w:tc>
        <w:tc>
          <w:tcPr>
            <w:tcW w:w="3028" w:type="dxa"/>
            <w:gridSpan w:val="3"/>
            <w:vAlign w:val="center"/>
          </w:tcPr>
          <w:p w14:paraId="0E07D101">
            <w:pPr>
              <w:spacing w:line="240" w:lineRule="exact"/>
              <w:jc w:val="center"/>
              <w:rPr>
                <w:rFonts w:eastAsia="仿宋"/>
                <w:color w:val="000000"/>
                <w:szCs w:val="21"/>
              </w:rPr>
            </w:pPr>
          </w:p>
        </w:tc>
      </w:tr>
      <w:tr w14:paraId="2267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001" w:type="dxa"/>
            <w:noWrap/>
            <w:vAlign w:val="center"/>
          </w:tcPr>
          <w:p w14:paraId="125816EF">
            <w:pPr>
              <w:spacing w:line="240" w:lineRule="exact"/>
              <w:jc w:val="center"/>
              <w:rPr>
                <w:rFonts w:eastAsia="仿宋"/>
                <w:szCs w:val="21"/>
              </w:rPr>
            </w:pPr>
            <w:r>
              <w:rPr>
                <w:rFonts w:eastAsia="仿宋"/>
                <w:szCs w:val="21"/>
              </w:rPr>
              <w:t>法定代表人</w:t>
            </w:r>
            <w:r>
              <w:rPr>
                <w:rFonts w:hint="eastAsia" w:eastAsia="仿宋"/>
                <w:szCs w:val="21"/>
              </w:rPr>
              <w:t>（执行事务合伙人）</w:t>
            </w:r>
          </w:p>
        </w:tc>
        <w:tc>
          <w:tcPr>
            <w:tcW w:w="2700" w:type="dxa"/>
            <w:gridSpan w:val="2"/>
            <w:noWrap/>
            <w:vAlign w:val="center"/>
          </w:tcPr>
          <w:p w14:paraId="587476E9">
            <w:pPr>
              <w:spacing w:line="240" w:lineRule="exact"/>
              <w:jc w:val="center"/>
              <w:rPr>
                <w:rFonts w:eastAsia="仿宋"/>
                <w:color w:val="000000"/>
                <w:szCs w:val="21"/>
              </w:rPr>
            </w:pPr>
          </w:p>
        </w:tc>
        <w:tc>
          <w:tcPr>
            <w:tcW w:w="1981" w:type="dxa"/>
            <w:gridSpan w:val="2"/>
            <w:vAlign w:val="center"/>
          </w:tcPr>
          <w:p w14:paraId="0702A94E">
            <w:pPr>
              <w:spacing w:line="240" w:lineRule="exact"/>
              <w:jc w:val="center"/>
              <w:rPr>
                <w:rFonts w:eastAsia="仿宋"/>
                <w:color w:val="000000"/>
                <w:szCs w:val="21"/>
              </w:rPr>
            </w:pPr>
            <w:r>
              <w:rPr>
                <w:rFonts w:hint="eastAsia" w:eastAsia="仿宋"/>
                <w:color w:val="000000"/>
                <w:szCs w:val="21"/>
              </w:rPr>
              <w:t>现</w:t>
            </w:r>
            <w:r>
              <w:rPr>
                <w:rFonts w:eastAsia="仿宋"/>
                <w:color w:val="000000"/>
                <w:szCs w:val="21"/>
              </w:rPr>
              <w:t>信用等级</w:t>
            </w:r>
          </w:p>
        </w:tc>
        <w:tc>
          <w:tcPr>
            <w:tcW w:w="3028" w:type="dxa"/>
            <w:gridSpan w:val="3"/>
            <w:vAlign w:val="center"/>
          </w:tcPr>
          <w:p w14:paraId="0C25D4F4">
            <w:pPr>
              <w:spacing w:line="240" w:lineRule="exact"/>
              <w:jc w:val="center"/>
              <w:rPr>
                <w:rFonts w:eastAsia="仿宋"/>
                <w:color w:val="000000"/>
                <w:szCs w:val="21"/>
              </w:rPr>
            </w:pPr>
          </w:p>
        </w:tc>
      </w:tr>
      <w:tr w14:paraId="626D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001" w:type="dxa"/>
            <w:noWrap/>
            <w:vAlign w:val="center"/>
          </w:tcPr>
          <w:p w14:paraId="707FCA79">
            <w:pPr>
              <w:spacing w:line="240" w:lineRule="exact"/>
              <w:jc w:val="center"/>
              <w:rPr>
                <w:rFonts w:eastAsia="仿宋"/>
                <w:color w:val="000000"/>
                <w:szCs w:val="21"/>
              </w:rPr>
            </w:pPr>
            <w:r>
              <w:rPr>
                <w:rFonts w:eastAsia="仿宋"/>
                <w:color w:val="000000"/>
                <w:szCs w:val="21"/>
              </w:rPr>
              <w:t>相关专业执业资格</w:t>
            </w:r>
          </w:p>
        </w:tc>
        <w:tc>
          <w:tcPr>
            <w:tcW w:w="2700" w:type="dxa"/>
            <w:gridSpan w:val="2"/>
            <w:noWrap/>
            <w:vAlign w:val="center"/>
          </w:tcPr>
          <w:p w14:paraId="71876882">
            <w:pPr>
              <w:spacing w:line="240" w:lineRule="exact"/>
              <w:jc w:val="center"/>
              <w:rPr>
                <w:rFonts w:eastAsia="仿宋"/>
                <w:color w:val="000000"/>
                <w:szCs w:val="21"/>
              </w:rPr>
            </w:pPr>
          </w:p>
        </w:tc>
        <w:tc>
          <w:tcPr>
            <w:tcW w:w="1981" w:type="dxa"/>
            <w:gridSpan w:val="2"/>
            <w:vAlign w:val="center"/>
          </w:tcPr>
          <w:p w14:paraId="72C13A6F">
            <w:pPr>
              <w:spacing w:line="240" w:lineRule="exact"/>
              <w:jc w:val="center"/>
              <w:rPr>
                <w:rFonts w:eastAsia="仿宋"/>
                <w:color w:val="000000"/>
                <w:szCs w:val="21"/>
              </w:rPr>
            </w:pPr>
            <w:r>
              <w:rPr>
                <w:rFonts w:eastAsia="仿宋"/>
                <w:color w:val="000000"/>
                <w:szCs w:val="21"/>
              </w:rPr>
              <w:t>联系人及电话</w:t>
            </w:r>
          </w:p>
        </w:tc>
        <w:tc>
          <w:tcPr>
            <w:tcW w:w="3028" w:type="dxa"/>
            <w:gridSpan w:val="3"/>
            <w:vAlign w:val="center"/>
          </w:tcPr>
          <w:p w14:paraId="79EBB439">
            <w:pPr>
              <w:spacing w:line="240" w:lineRule="exact"/>
              <w:jc w:val="center"/>
              <w:rPr>
                <w:rFonts w:eastAsia="仿宋"/>
                <w:color w:val="000000"/>
                <w:szCs w:val="21"/>
              </w:rPr>
            </w:pPr>
          </w:p>
        </w:tc>
      </w:tr>
      <w:tr w14:paraId="383B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2ECF2E41">
            <w:pPr>
              <w:spacing w:line="240" w:lineRule="exact"/>
              <w:jc w:val="center"/>
              <w:rPr>
                <w:rFonts w:eastAsia="仿宋"/>
                <w:color w:val="000000"/>
                <w:szCs w:val="21"/>
              </w:rPr>
            </w:pPr>
            <w:r>
              <w:rPr>
                <w:rFonts w:eastAsia="仿宋"/>
                <w:color w:val="000000"/>
                <w:szCs w:val="21"/>
              </w:rPr>
              <w:t>股权结构：</w:t>
            </w:r>
          </w:p>
          <w:p w14:paraId="5D2E4330">
            <w:pPr>
              <w:spacing w:line="240" w:lineRule="exact"/>
              <w:jc w:val="center"/>
              <w:rPr>
                <w:rFonts w:eastAsia="仿宋"/>
                <w:color w:val="000000"/>
                <w:szCs w:val="21"/>
              </w:rPr>
            </w:pPr>
            <w:r>
              <w:rPr>
                <w:rFonts w:eastAsia="仿宋"/>
                <w:color w:val="000000"/>
                <w:szCs w:val="21"/>
              </w:rPr>
              <w:t>姓名、估价师类别、持股比例</w:t>
            </w:r>
          </w:p>
        </w:tc>
        <w:tc>
          <w:tcPr>
            <w:tcW w:w="7709" w:type="dxa"/>
            <w:gridSpan w:val="7"/>
            <w:noWrap/>
            <w:vAlign w:val="center"/>
          </w:tcPr>
          <w:p w14:paraId="52D45E87">
            <w:pPr>
              <w:spacing w:line="240" w:lineRule="exact"/>
              <w:jc w:val="center"/>
              <w:rPr>
                <w:rFonts w:eastAsia="仿宋"/>
                <w:color w:val="000000"/>
                <w:szCs w:val="21"/>
              </w:rPr>
            </w:pPr>
          </w:p>
        </w:tc>
      </w:tr>
      <w:tr w14:paraId="10B7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10" w:type="dxa"/>
            <w:gridSpan w:val="8"/>
            <w:noWrap/>
            <w:vAlign w:val="center"/>
          </w:tcPr>
          <w:p w14:paraId="575C7316">
            <w:pPr>
              <w:spacing w:line="240" w:lineRule="exact"/>
              <w:jc w:val="center"/>
              <w:rPr>
                <w:rFonts w:eastAsia="仿宋"/>
                <w:b/>
                <w:color w:val="000000"/>
                <w:szCs w:val="21"/>
              </w:rPr>
            </w:pPr>
            <w:r>
              <w:rPr>
                <w:rFonts w:eastAsia="仿宋"/>
                <w:b/>
                <w:color w:val="000000"/>
                <w:szCs w:val="21"/>
              </w:rPr>
              <w:t>专业人员情况</w:t>
            </w:r>
          </w:p>
        </w:tc>
      </w:tr>
      <w:tr w14:paraId="3A12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01" w:type="dxa"/>
            <w:noWrap/>
            <w:vAlign w:val="center"/>
          </w:tcPr>
          <w:p w14:paraId="7C390B36">
            <w:pPr>
              <w:spacing w:line="240" w:lineRule="exact"/>
              <w:jc w:val="center"/>
              <w:rPr>
                <w:rFonts w:eastAsia="仿宋"/>
                <w:color w:val="000000"/>
                <w:szCs w:val="21"/>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人数</w:t>
            </w:r>
          </w:p>
        </w:tc>
        <w:tc>
          <w:tcPr>
            <w:tcW w:w="2700" w:type="dxa"/>
            <w:gridSpan w:val="2"/>
            <w:noWrap/>
            <w:vAlign w:val="center"/>
          </w:tcPr>
          <w:p w14:paraId="3370036A">
            <w:pPr>
              <w:spacing w:line="240" w:lineRule="exact"/>
              <w:jc w:val="center"/>
              <w:rPr>
                <w:rFonts w:eastAsia="仿宋"/>
                <w:color w:val="000000"/>
                <w:szCs w:val="21"/>
              </w:rPr>
            </w:pPr>
          </w:p>
        </w:tc>
        <w:tc>
          <w:tcPr>
            <w:tcW w:w="2899" w:type="dxa"/>
            <w:gridSpan w:val="4"/>
            <w:vAlign w:val="center"/>
          </w:tcPr>
          <w:p w14:paraId="6B3FC974">
            <w:pPr>
              <w:spacing w:line="240" w:lineRule="exact"/>
              <w:jc w:val="center"/>
              <w:rPr>
                <w:rFonts w:eastAsia="仿宋"/>
                <w:color w:val="000000"/>
                <w:szCs w:val="21"/>
              </w:rPr>
            </w:pPr>
            <w:r>
              <w:rPr>
                <w:rFonts w:eastAsia="仿宋"/>
                <w:color w:val="000000"/>
                <w:szCs w:val="21"/>
              </w:rPr>
              <w:t>执业8年以上备案土地估价专业</w:t>
            </w:r>
            <w:r>
              <w:rPr>
                <w:rFonts w:hint="eastAsia" w:eastAsia="仿宋"/>
                <w:color w:val="000000"/>
                <w:szCs w:val="21"/>
                <w:lang w:val="en-US" w:eastAsia="zh-CN"/>
              </w:rPr>
              <w:t>人员</w:t>
            </w:r>
            <w:r>
              <w:rPr>
                <w:rFonts w:eastAsia="仿宋"/>
                <w:color w:val="000000"/>
                <w:szCs w:val="21"/>
              </w:rPr>
              <w:t>人数</w:t>
            </w:r>
          </w:p>
        </w:tc>
        <w:tc>
          <w:tcPr>
            <w:tcW w:w="2110" w:type="dxa"/>
            <w:vAlign w:val="center"/>
          </w:tcPr>
          <w:p w14:paraId="09206014">
            <w:pPr>
              <w:jc w:val="center"/>
              <w:rPr>
                <w:rFonts w:eastAsia="仿宋"/>
                <w:color w:val="000000"/>
                <w:szCs w:val="21"/>
              </w:rPr>
            </w:pPr>
          </w:p>
        </w:tc>
      </w:tr>
      <w:tr w14:paraId="10E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001" w:type="dxa"/>
            <w:noWrap/>
            <w:vAlign w:val="center"/>
          </w:tcPr>
          <w:p w14:paraId="76914950">
            <w:pPr>
              <w:spacing w:line="240" w:lineRule="exact"/>
              <w:jc w:val="center"/>
              <w:rPr>
                <w:rFonts w:eastAsia="仿宋"/>
                <w:color w:val="000000"/>
                <w:szCs w:val="21"/>
              </w:rPr>
            </w:pPr>
            <w:r>
              <w:rPr>
                <w:rFonts w:eastAsia="仿宋"/>
                <w:color w:val="000000"/>
                <w:szCs w:val="21"/>
              </w:rPr>
              <w:t>中估协资深会员人数</w:t>
            </w:r>
            <w:r>
              <w:rPr>
                <w:rFonts w:hint="eastAsia" w:eastAsia="仿宋"/>
                <w:color w:val="000000"/>
                <w:szCs w:val="21"/>
              </w:rPr>
              <w:t>及名单</w:t>
            </w:r>
          </w:p>
        </w:tc>
        <w:tc>
          <w:tcPr>
            <w:tcW w:w="2700" w:type="dxa"/>
            <w:gridSpan w:val="2"/>
            <w:noWrap/>
            <w:vAlign w:val="center"/>
          </w:tcPr>
          <w:p w14:paraId="3EB6706F">
            <w:pPr>
              <w:jc w:val="center"/>
              <w:rPr>
                <w:rFonts w:eastAsia="仿宋"/>
                <w:color w:val="000000"/>
                <w:szCs w:val="21"/>
              </w:rPr>
            </w:pPr>
          </w:p>
        </w:tc>
        <w:tc>
          <w:tcPr>
            <w:tcW w:w="2899" w:type="dxa"/>
            <w:gridSpan w:val="4"/>
            <w:noWrap/>
            <w:vAlign w:val="center"/>
          </w:tcPr>
          <w:p w14:paraId="78041B3A">
            <w:pPr>
              <w:jc w:val="center"/>
              <w:rPr>
                <w:rFonts w:hint="eastAsia" w:eastAsia="仿宋"/>
                <w:color w:val="000000"/>
                <w:szCs w:val="21"/>
                <w:lang w:eastAsia="zh-CN"/>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高级职称人数</w:t>
            </w:r>
            <w:r>
              <w:rPr>
                <w:rFonts w:hint="eastAsia" w:eastAsia="仿宋"/>
                <w:color w:val="000000"/>
                <w:szCs w:val="21"/>
              </w:rPr>
              <w:t>及名单</w:t>
            </w:r>
            <w:r>
              <w:rPr>
                <w:rFonts w:hint="eastAsia" w:eastAsia="仿宋"/>
                <w:color w:val="000000"/>
                <w:szCs w:val="21"/>
                <w:lang w:eastAsia="zh-CN"/>
              </w:rPr>
              <w:t>（</w:t>
            </w:r>
            <w:r>
              <w:rPr>
                <w:rFonts w:hint="eastAsia" w:eastAsia="仿宋"/>
                <w:color w:val="000000"/>
                <w:szCs w:val="21"/>
              </w:rPr>
              <w:t>国土、测绘、经济等系列</w:t>
            </w:r>
            <w:r>
              <w:rPr>
                <w:rFonts w:hint="eastAsia" w:eastAsia="仿宋"/>
                <w:color w:val="000000"/>
                <w:szCs w:val="21"/>
                <w:lang w:eastAsia="zh-CN"/>
              </w:rPr>
              <w:t>）</w:t>
            </w:r>
          </w:p>
        </w:tc>
        <w:tc>
          <w:tcPr>
            <w:tcW w:w="2110" w:type="dxa"/>
            <w:noWrap/>
            <w:vAlign w:val="center"/>
          </w:tcPr>
          <w:p w14:paraId="50957628">
            <w:pPr>
              <w:jc w:val="center"/>
              <w:rPr>
                <w:rFonts w:eastAsia="仿宋"/>
                <w:color w:val="000000"/>
                <w:szCs w:val="21"/>
              </w:rPr>
            </w:pPr>
          </w:p>
        </w:tc>
      </w:tr>
      <w:tr w14:paraId="4DEC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001" w:type="dxa"/>
            <w:noWrap/>
            <w:vAlign w:val="center"/>
          </w:tcPr>
          <w:p w14:paraId="66021A98">
            <w:pPr>
              <w:spacing w:line="240" w:lineRule="exact"/>
              <w:jc w:val="center"/>
              <w:rPr>
                <w:rFonts w:eastAsia="仿宋"/>
                <w:color w:val="000000"/>
                <w:szCs w:val="21"/>
              </w:rPr>
            </w:pPr>
            <w:r>
              <w:rPr>
                <w:rFonts w:eastAsia="仿宋"/>
                <w:color w:val="000000"/>
                <w:szCs w:val="21"/>
              </w:rPr>
              <w:t>备案土地估价专业</w:t>
            </w:r>
            <w:r>
              <w:rPr>
                <w:rFonts w:hint="eastAsia" w:eastAsia="仿宋"/>
                <w:color w:val="000000"/>
                <w:szCs w:val="21"/>
                <w:lang w:val="en-US" w:eastAsia="zh-CN"/>
              </w:rPr>
              <w:t>人员</w:t>
            </w:r>
            <w:r>
              <w:rPr>
                <w:rFonts w:eastAsia="仿宋"/>
                <w:color w:val="000000"/>
                <w:szCs w:val="21"/>
              </w:rPr>
              <w:t>取得国际评估专业资格或认证情况</w:t>
            </w:r>
          </w:p>
        </w:tc>
        <w:tc>
          <w:tcPr>
            <w:tcW w:w="7709" w:type="dxa"/>
            <w:gridSpan w:val="7"/>
            <w:noWrap/>
            <w:vAlign w:val="center"/>
          </w:tcPr>
          <w:p w14:paraId="79C32197">
            <w:pPr>
              <w:spacing w:line="240" w:lineRule="exact"/>
              <w:jc w:val="center"/>
              <w:rPr>
                <w:rFonts w:eastAsia="仿宋"/>
                <w:color w:val="000000"/>
                <w:szCs w:val="21"/>
              </w:rPr>
            </w:pPr>
          </w:p>
        </w:tc>
      </w:tr>
      <w:tr w14:paraId="0712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10" w:type="dxa"/>
            <w:gridSpan w:val="8"/>
            <w:noWrap/>
            <w:vAlign w:val="center"/>
          </w:tcPr>
          <w:p w14:paraId="099DD572">
            <w:pPr>
              <w:spacing w:line="240" w:lineRule="exact"/>
              <w:jc w:val="center"/>
              <w:rPr>
                <w:rFonts w:eastAsia="仿宋"/>
                <w:b/>
                <w:color w:val="000000"/>
                <w:szCs w:val="21"/>
              </w:rPr>
            </w:pPr>
            <w:r>
              <w:rPr>
                <w:rFonts w:eastAsia="仿宋"/>
                <w:b/>
                <w:color w:val="000000"/>
                <w:szCs w:val="21"/>
              </w:rPr>
              <w:t xml:space="preserve">内部管理水平 </w:t>
            </w:r>
          </w:p>
        </w:tc>
      </w:tr>
      <w:tr w14:paraId="016E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001" w:type="dxa"/>
            <w:vMerge w:val="restart"/>
            <w:noWrap/>
            <w:vAlign w:val="center"/>
          </w:tcPr>
          <w:p w14:paraId="5C851C87">
            <w:pPr>
              <w:spacing w:line="240" w:lineRule="exact"/>
              <w:jc w:val="center"/>
              <w:rPr>
                <w:rFonts w:eastAsia="仿宋"/>
                <w:color w:val="000000"/>
                <w:szCs w:val="21"/>
              </w:rPr>
            </w:pPr>
            <w:r>
              <w:rPr>
                <w:rFonts w:eastAsia="仿宋"/>
                <w:color w:val="000000"/>
                <w:szCs w:val="21"/>
              </w:rPr>
              <w:t>制度制定情况（勾选）</w:t>
            </w:r>
          </w:p>
        </w:tc>
        <w:tc>
          <w:tcPr>
            <w:tcW w:w="2736" w:type="dxa"/>
            <w:gridSpan w:val="3"/>
            <w:noWrap/>
            <w:vAlign w:val="center"/>
          </w:tcPr>
          <w:p w14:paraId="79A451BD">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技术负责人制度</w:t>
            </w:r>
          </w:p>
        </w:tc>
        <w:tc>
          <w:tcPr>
            <w:tcW w:w="2863" w:type="dxa"/>
            <w:gridSpan w:val="3"/>
            <w:vMerge w:val="restart"/>
            <w:noWrap/>
            <w:vAlign w:val="center"/>
          </w:tcPr>
          <w:p w14:paraId="2FE0B2AD">
            <w:pPr>
              <w:spacing w:line="240" w:lineRule="exact"/>
              <w:jc w:val="center"/>
              <w:rPr>
                <w:rFonts w:eastAsia="仿宋"/>
                <w:color w:val="000000"/>
                <w:szCs w:val="21"/>
              </w:rPr>
            </w:pPr>
            <w:r>
              <w:rPr>
                <w:rFonts w:eastAsia="仿宋"/>
                <w:color w:val="000000"/>
                <w:szCs w:val="21"/>
              </w:rPr>
              <w:t>企业质量认证</w:t>
            </w:r>
          </w:p>
        </w:tc>
        <w:tc>
          <w:tcPr>
            <w:tcW w:w="2110" w:type="dxa"/>
            <w:vMerge w:val="restart"/>
            <w:noWrap/>
            <w:vAlign w:val="center"/>
          </w:tcPr>
          <w:p w14:paraId="5A3369CB">
            <w:pPr>
              <w:jc w:val="center"/>
              <w:rPr>
                <w:rFonts w:eastAsia="仿宋"/>
                <w:color w:val="000000"/>
                <w:szCs w:val="21"/>
              </w:rPr>
            </w:pPr>
          </w:p>
        </w:tc>
      </w:tr>
      <w:tr w14:paraId="6EB7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001" w:type="dxa"/>
            <w:vMerge w:val="continue"/>
            <w:noWrap/>
            <w:vAlign w:val="center"/>
          </w:tcPr>
          <w:p w14:paraId="046BE920">
            <w:pPr>
              <w:spacing w:line="240" w:lineRule="exact"/>
              <w:jc w:val="center"/>
            </w:pPr>
          </w:p>
        </w:tc>
        <w:tc>
          <w:tcPr>
            <w:tcW w:w="2736" w:type="dxa"/>
            <w:gridSpan w:val="3"/>
            <w:noWrap/>
            <w:vAlign w:val="center"/>
          </w:tcPr>
          <w:p w14:paraId="3ADB1C63">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报告审核制度</w:t>
            </w:r>
          </w:p>
        </w:tc>
        <w:tc>
          <w:tcPr>
            <w:tcW w:w="2863" w:type="dxa"/>
            <w:gridSpan w:val="3"/>
            <w:vMerge w:val="continue"/>
            <w:noWrap/>
            <w:vAlign w:val="center"/>
          </w:tcPr>
          <w:p w14:paraId="02DCC3F0">
            <w:pPr>
              <w:spacing w:line="240" w:lineRule="exact"/>
              <w:jc w:val="center"/>
              <w:rPr>
                <w:rFonts w:eastAsia="仿宋"/>
                <w:color w:val="000000"/>
                <w:szCs w:val="21"/>
              </w:rPr>
            </w:pPr>
          </w:p>
        </w:tc>
        <w:tc>
          <w:tcPr>
            <w:tcW w:w="2110" w:type="dxa"/>
            <w:vMerge w:val="continue"/>
            <w:noWrap/>
            <w:vAlign w:val="center"/>
          </w:tcPr>
          <w:p w14:paraId="6A558ABA">
            <w:pPr>
              <w:spacing w:line="240" w:lineRule="exact"/>
              <w:jc w:val="center"/>
              <w:rPr>
                <w:rFonts w:eastAsia="仿宋"/>
                <w:color w:val="000000"/>
                <w:szCs w:val="21"/>
              </w:rPr>
            </w:pPr>
          </w:p>
        </w:tc>
      </w:tr>
      <w:tr w14:paraId="7FD6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001" w:type="dxa"/>
            <w:vMerge w:val="continue"/>
            <w:noWrap/>
            <w:vAlign w:val="center"/>
          </w:tcPr>
          <w:p w14:paraId="22D00120">
            <w:pPr>
              <w:spacing w:line="240" w:lineRule="exact"/>
              <w:jc w:val="center"/>
            </w:pPr>
          </w:p>
        </w:tc>
        <w:tc>
          <w:tcPr>
            <w:tcW w:w="2736" w:type="dxa"/>
            <w:gridSpan w:val="3"/>
            <w:noWrap/>
            <w:vAlign w:val="center"/>
          </w:tcPr>
          <w:p w14:paraId="20C7F4D4">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企业内部管理制度</w:t>
            </w:r>
          </w:p>
        </w:tc>
        <w:tc>
          <w:tcPr>
            <w:tcW w:w="2863" w:type="dxa"/>
            <w:gridSpan w:val="3"/>
            <w:vMerge w:val="continue"/>
            <w:noWrap/>
            <w:vAlign w:val="center"/>
          </w:tcPr>
          <w:p w14:paraId="32083871">
            <w:pPr>
              <w:spacing w:line="240" w:lineRule="exact"/>
              <w:jc w:val="center"/>
              <w:rPr>
                <w:rFonts w:eastAsia="仿宋"/>
                <w:color w:val="000000"/>
                <w:szCs w:val="21"/>
              </w:rPr>
            </w:pPr>
          </w:p>
        </w:tc>
        <w:tc>
          <w:tcPr>
            <w:tcW w:w="2110" w:type="dxa"/>
            <w:vMerge w:val="continue"/>
            <w:noWrap/>
            <w:vAlign w:val="center"/>
          </w:tcPr>
          <w:p w14:paraId="006A0F36">
            <w:pPr>
              <w:spacing w:line="240" w:lineRule="exact"/>
              <w:jc w:val="center"/>
              <w:rPr>
                <w:rFonts w:eastAsia="仿宋"/>
                <w:color w:val="000000"/>
                <w:szCs w:val="21"/>
              </w:rPr>
            </w:pPr>
          </w:p>
        </w:tc>
      </w:tr>
      <w:tr w14:paraId="3CC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3001" w:type="dxa"/>
            <w:vMerge w:val="continue"/>
            <w:noWrap/>
            <w:vAlign w:val="center"/>
          </w:tcPr>
          <w:p w14:paraId="58A315B1">
            <w:pPr>
              <w:spacing w:line="240" w:lineRule="exact"/>
              <w:jc w:val="center"/>
              <w:rPr>
                <w:rFonts w:eastAsia="仿宋"/>
                <w:color w:val="000000"/>
                <w:szCs w:val="21"/>
              </w:rPr>
            </w:pPr>
          </w:p>
        </w:tc>
        <w:tc>
          <w:tcPr>
            <w:tcW w:w="2736" w:type="dxa"/>
            <w:gridSpan w:val="3"/>
            <w:noWrap/>
            <w:vAlign w:val="center"/>
          </w:tcPr>
          <w:p w14:paraId="03841EAA">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制度执行情况</w:t>
            </w:r>
          </w:p>
        </w:tc>
        <w:tc>
          <w:tcPr>
            <w:tcW w:w="2863" w:type="dxa"/>
            <w:gridSpan w:val="3"/>
            <w:vMerge w:val="continue"/>
            <w:noWrap/>
            <w:vAlign w:val="center"/>
          </w:tcPr>
          <w:p w14:paraId="7E9920CB">
            <w:pPr>
              <w:spacing w:line="240" w:lineRule="exact"/>
              <w:jc w:val="center"/>
              <w:rPr>
                <w:rFonts w:eastAsia="仿宋"/>
                <w:color w:val="000000"/>
                <w:szCs w:val="21"/>
              </w:rPr>
            </w:pPr>
          </w:p>
        </w:tc>
        <w:tc>
          <w:tcPr>
            <w:tcW w:w="2110" w:type="dxa"/>
            <w:vMerge w:val="continue"/>
            <w:noWrap/>
            <w:vAlign w:val="center"/>
          </w:tcPr>
          <w:p w14:paraId="538BFF0F">
            <w:pPr>
              <w:spacing w:line="240" w:lineRule="exact"/>
              <w:jc w:val="center"/>
              <w:rPr>
                <w:rFonts w:eastAsia="仿宋"/>
                <w:color w:val="000000"/>
                <w:szCs w:val="21"/>
              </w:rPr>
            </w:pPr>
          </w:p>
        </w:tc>
      </w:tr>
      <w:tr w14:paraId="7D9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001" w:type="dxa"/>
            <w:noWrap/>
            <w:vAlign w:val="center"/>
          </w:tcPr>
          <w:p w14:paraId="659D1057">
            <w:pPr>
              <w:spacing w:line="240" w:lineRule="exact"/>
              <w:jc w:val="center"/>
              <w:rPr>
                <w:rFonts w:eastAsia="仿宋"/>
                <w:color w:val="000000"/>
                <w:szCs w:val="21"/>
              </w:rPr>
            </w:pPr>
            <w:r>
              <w:rPr>
                <w:rFonts w:hint="eastAsia" w:eastAsia="仿宋"/>
                <w:color w:val="000000"/>
                <w:szCs w:val="21"/>
              </w:rPr>
              <w:t>近五年</w:t>
            </w:r>
            <w:r>
              <w:rPr>
                <w:rFonts w:eastAsia="仿宋"/>
                <w:color w:val="000000"/>
                <w:szCs w:val="21"/>
              </w:rPr>
              <w:t>职业风险控制情况（年份）</w:t>
            </w:r>
          </w:p>
        </w:tc>
        <w:tc>
          <w:tcPr>
            <w:tcW w:w="7709" w:type="dxa"/>
            <w:gridSpan w:val="7"/>
            <w:noWrap/>
            <w:vAlign w:val="center"/>
          </w:tcPr>
          <w:p w14:paraId="5588D65C">
            <w:pPr>
              <w:jc w:val="center"/>
              <w:rPr>
                <w:rFonts w:eastAsia="仿宋"/>
                <w:color w:val="000000"/>
                <w:szCs w:val="21"/>
              </w:rPr>
            </w:pPr>
          </w:p>
        </w:tc>
      </w:tr>
      <w:tr w14:paraId="0DE9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10" w:type="dxa"/>
            <w:gridSpan w:val="8"/>
            <w:noWrap/>
            <w:vAlign w:val="center"/>
          </w:tcPr>
          <w:p w14:paraId="42DF5C6E">
            <w:pPr>
              <w:spacing w:line="240" w:lineRule="exact"/>
              <w:jc w:val="center"/>
              <w:rPr>
                <w:rFonts w:eastAsia="仿宋"/>
                <w:b/>
                <w:color w:val="000000"/>
                <w:szCs w:val="21"/>
              </w:rPr>
            </w:pPr>
            <w:r>
              <w:rPr>
                <w:rFonts w:eastAsia="仿宋"/>
                <w:b/>
                <w:color w:val="000000"/>
                <w:szCs w:val="21"/>
              </w:rPr>
              <w:t>业务情况</w:t>
            </w:r>
          </w:p>
        </w:tc>
      </w:tr>
      <w:tr w14:paraId="628E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5D2C9697">
            <w:pPr>
              <w:spacing w:line="240" w:lineRule="exact"/>
              <w:jc w:val="center"/>
              <w:rPr>
                <w:rFonts w:eastAsia="仿宋"/>
                <w:color w:val="000000"/>
                <w:szCs w:val="21"/>
              </w:rPr>
            </w:pPr>
            <w:r>
              <w:rPr>
                <w:rFonts w:eastAsia="仿宋"/>
                <w:color w:val="000000"/>
                <w:szCs w:val="21"/>
              </w:rPr>
              <w:t>宗地评估总额(亿元)</w:t>
            </w:r>
          </w:p>
        </w:tc>
        <w:tc>
          <w:tcPr>
            <w:tcW w:w="2700" w:type="dxa"/>
            <w:gridSpan w:val="2"/>
            <w:noWrap/>
            <w:vAlign w:val="center"/>
          </w:tcPr>
          <w:p w14:paraId="129A01D7">
            <w:pPr>
              <w:spacing w:line="240" w:lineRule="exact"/>
              <w:jc w:val="center"/>
              <w:rPr>
                <w:rFonts w:eastAsia="仿宋"/>
                <w:color w:val="000000"/>
                <w:szCs w:val="21"/>
              </w:rPr>
            </w:pPr>
          </w:p>
        </w:tc>
        <w:tc>
          <w:tcPr>
            <w:tcW w:w="2899" w:type="dxa"/>
            <w:gridSpan w:val="4"/>
            <w:noWrap/>
            <w:vAlign w:val="center"/>
          </w:tcPr>
          <w:p w14:paraId="3945468F">
            <w:pPr>
              <w:spacing w:line="240" w:lineRule="exact"/>
              <w:jc w:val="center"/>
              <w:rPr>
                <w:rFonts w:eastAsia="仿宋"/>
                <w:color w:val="000000"/>
                <w:szCs w:val="21"/>
              </w:rPr>
            </w:pPr>
            <w:r>
              <w:rPr>
                <w:rFonts w:eastAsia="仿宋"/>
                <w:color w:val="000000"/>
                <w:szCs w:val="21"/>
              </w:rPr>
              <w:t>宗地评估总面积(万平方米)</w:t>
            </w:r>
          </w:p>
        </w:tc>
        <w:tc>
          <w:tcPr>
            <w:tcW w:w="2110" w:type="dxa"/>
            <w:noWrap/>
            <w:vAlign w:val="center"/>
          </w:tcPr>
          <w:p w14:paraId="31B0B14B">
            <w:pPr>
              <w:jc w:val="center"/>
              <w:rPr>
                <w:rFonts w:eastAsia="仿宋"/>
                <w:color w:val="000000"/>
                <w:szCs w:val="21"/>
              </w:rPr>
            </w:pPr>
          </w:p>
        </w:tc>
      </w:tr>
      <w:tr w14:paraId="2ADD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0AFE990A">
            <w:pPr>
              <w:spacing w:line="240" w:lineRule="exact"/>
              <w:jc w:val="center"/>
              <w:rPr>
                <w:rFonts w:eastAsia="仿宋"/>
                <w:color w:val="000000"/>
                <w:szCs w:val="21"/>
              </w:rPr>
            </w:pPr>
            <w:r>
              <w:rPr>
                <w:rFonts w:eastAsia="仿宋"/>
                <w:color w:val="000000"/>
                <w:szCs w:val="21"/>
              </w:rPr>
              <w:t>土地分等定级、基准地价、标定地价、地价动态监测、征地区片综合地价、土地资产量核算等相关项目数量</w:t>
            </w:r>
          </w:p>
        </w:tc>
        <w:tc>
          <w:tcPr>
            <w:tcW w:w="2700" w:type="dxa"/>
            <w:gridSpan w:val="2"/>
            <w:noWrap/>
            <w:vAlign w:val="center"/>
          </w:tcPr>
          <w:p w14:paraId="6441CC61">
            <w:pPr>
              <w:spacing w:line="240" w:lineRule="exact"/>
              <w:jc w:val="center"/>
              <w:rPr>
                <w:rFonts w:eastAsia="仿宋"/>
                <w:color w:val="000000"/>
                <w:szCs w:val="21"/>
              </w:rPr>
            </w:pPr>
          </w:p>
        </w:tc>
        <w:tc>
          <w:tcPr>
            <w:tcW w:w="2899" w:type="dxa"/>
            <w:gridSpan w:val="4"/>
            <w:noWrap/>
            <w:vAlign w:val="center"/>
          </w:tcPr>
          <w:p w14:paraId="4B4A8479">
            <w:pPr>
              <w:spacing w:line="240" w:lineRule="exact"/>
              <w:jc w:val="center"/>
              <w:rPr>
                <w:rFonts w:eastAsia="仿宋"/>
                <w:color w:val="000000"/>
                <w:szCs w:val="21"/>
              </w:rPr>
            </w:pPr>
            <w:r>
              <w:rPr>
                <w:rFonts w:eastAsia="仿宋"/>
                <w:color w:val="000000"/>
                <w:szCs w:val="21"/>
              </w:rPr>
              <w:t>土地集约节约评价、三旧改造（城市更新）可研及经济测算等专业服务等技术项目数量</w:t>
            </w:r>
          </w:p>
        </w:tc>
        <w:tc>
          <w:tcPr>
            <w:tcW w:w="2110" w:type="dxa"/>
            <w:noWrap/>
            <w:vAlign w:val="center"/>
          </w:tcPr>
          <w:p w14:paraId="04C8EAA1">
            <w:pPr>
              <w:jc w:val="center"/>
              <w:rPr>
                <w:rFonts w:eastAsia="仿宋"/>
                <w:color w:val="000000"/>
                <w:szCs w:val="21"/>
              </w:rPr>
            </w:pPr>
          </w:p>
        </w:tc>
      </w:tr>
      <w:tr w14:paraId="5EAC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01" w:type="dxa"/>
            <w:noWrap/>
            <w:vAlign w:val="center"/>
          </w:tcPr>
          <w:p w14:paraId="1CDBE598">
            <w:pPr>
              <w:spacing w:line="240" w:lineRule="exact"/>
              <w:jc w:val="center"/>
              <w:rPr>
                <w:rFonts w:eastAsia="仿宋"/>
                <w:color w:val="000000"/>
                <w:szCs w:val="21"/>
              </w:rPr>
            </w:pPr>
            <w:r>
              <w:rPr>
                <w:rFonts w:eastAsia="仿宋"/>
                <w:color w:val="000000"/>
                <w:szCs w:val="21"/>
              </w:rPr>
              <w:t>自然资源评价评估创新型业务</w:t>
            </w:r>
            <w:r>
              <w:rPr>
                <w:rFonts w:hint="eastAsia" w:eastAsia="仿宋"/>
                <w:color w:val="000000"/>
                <w:szCs w:val="21"/>
              </w:rPr>
              <w:t>数量</w:t>
            </w:r>
          </w:p>
        </w:tc>
        <w:tc>
          <w:tcPr>
            <w:tcW w:w="2700" w:type="dxa"/>
            <w:gridSpan w:val="2"/>
            <w:noWrap/>
            <w:vAlign w:val="center"/>
          </w:tcPr>
          <w:p w14:paraId="3B03AC98">
            <w:pPr>
              <w:spacing w:line="240" w:lineRule="exact"/>
              <w:jc w:val="center"/>
              <w:rPr>
                <w:rFonts w:eastAsia="仿宋"/>
                <w:color w:val="000000"/>
                <w:szCs w:val="21"/>
              </w:rPr>
            </w:pPr>
          </w:p>
        </w:tc>
        <w:tc>
          <w:tcPr>
            <w:tcW w:w="2899" w:type="dxa"/>
            <w:gridSpan w:val="4"/>
            <w:noWrap/>
            <w:vAlign w:val="center"/>
          </w:tcPr>
          <w:p w14:paraId="17011BC9">
            <w:pPr>
              <w:spacing w:line="240" w:lineRule="exact"/>
              <w:jc w:val="center"/>
              <w:rPr>
                <w:rFonts w:eastAsia="仿宋"/>
                <w:color w:val="000000"/>
                <w:szCs w:val="21"/>
              </w:rPr>
            </w:pPr>
            <w:r>
              <w:rPr>
                <w:rFonts w:eastAsia="仿宋"/>
                <w:color w:val="000000"/>
                <w:szCs w:val="21"/>
              </w:rPr>
              <w:t>不动产登记代理项目数量</w:t>
            </w:r>
          </w:p>
        </w:tc>
        <w:tc>
          <w:tcPr>
            <w:tcW w:w="2110" w:type="dxa"/>
            <w:noWrap/>
            <w:vAlign w:val="center"/>
          </w:tcPr>
          <w:p w14:paraId="2093BC52">
            <w:pPr>
              <w:jc w:val="center"/>
              <w:rPr>
                <w:rFonts w:eastAsia="仿宋"/>
                <w:color w:val="000000"/>
                <w:szCs w:val="21"/>
              </w:rPr>
            </w:pPr>
          </w:p>
        </w:tc>
      </w:tr>
      <w:tr w14:paraId="2296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01" w:type="dxa"/>
            <w:vMerge w:val="restart"/>
            <w:noWrap/>
            <w:vAlign w:val="center"/>
          </w:tcPr>
          <w:p w14:paraId="181D7E29">
            <w:pPr>
              <w:jc w:val="center"/>
              <w:rPr>
                <w:rFonts w:hint="default" w:eastAsia="仿宋"/>
                <w:color w:val="000000"/>
                <w:szCs w:val="21"/>
                <w:lang w:val="en-US" w:eastAsia="zh-CN"/>
              </w:rPr>
            </w:pPr>
            <w:r>
              <w:rPr>
                <w:rFonts w:hint="eastAsia" w:eastAsia="仿宋"/>
                <w:b/>
                <w:bCs/>
                <w:color w:val="000000"/>
                <w:szCs w:val="21"/>
                <w:lang w:val="en-US" w:eastAsia="zh-CN"/>
              </w:rPr>
              <w:t>机构收入情况</w:t>
            </w:r>
          </w:p>
        </w:tc>
        <w:tc>
          <w:tcPr>
            <w:tcW w:w="5459" w:type="dxa"/>
            <w:gridSpan w:val="5"/>
            <w:noWrap/>
            <w:vAlign w:val="center"/>
          </w:tcPr>
          <w:p w14:paraId="08990471">
            <w:pPr>
              <w:jc w:val="center"/>
              <w:rPr>
                <w:rFonts w:hint="eastAsia" w:eastAsia="仿宋"/>
                <w:color w:val="000000"/>
                <w:szCs w:val="21"/>
                <w:lang w:val="en-US" w:eastAsia="zh-CN"/>
              </w:rPr>
            </w:pPr>
            <w:r>
              <w:rPr>
                <w:rFonts w:hint="eastAsia" w:eastAsia="仿宋"/>
                <w:color w:val="000000"/>
                <w:szCs w:val="21"/>
                <w:lang w:val="en-US" w:eastAsia="zh-CN"/>
              </w:rPr>
              <w:t>机构</w:t>
            </w:r>
            <w:r>
              <w:rPr>
                <w:rFonts w:eastAsia="仿宋"/>
                <w:color w:val="000000"/>
                <w:szCs w:val="21"/>
              </w:rPr>
              <w:t>营业</w:t>
            </w:r>
            <w:r>
              <w:rPr>
                <w:rFonts w:hint="eastAsia" w:eastAsia="仿宋"/>
                <w:color w:val="000000"/>
                <w:szCs w:val="21"/>
                <w:lang w:val="en-US" w:eastAsia="zh-CN"/>
              </w:rPr>
              <w:t>总</w:t>
            </w:r>
            <w:r>
              <w:rPr>
                <w:rFonts w:eastAsia="仿宋"/>
                <w:color w:val="000000"/>
                <w:szCs w:val="21"/>
              </w:rPr>
              <w:t>收入（万元）</w:t>
            </w:r>
          </w:p>
        </w:tc>
        <w:tc>
          <w:tcPr>
            <w:tcW w:w="2250" w:type="dxa"/>
            <w:gridSpan w:val="2"/>
            <w:noWrap/>
            <w:vAlign w:val="center"/>
          </w:tcPr>
          <w:p w14:paraId="402C4582">
            <w:pPr>
              <w:jc w:val="center"/>
              <w:rPr>
                <w:rFonts w:hint="eastAsia" w:eastAsia="仿宋"/>
                <w:color w:val="000000"/>
                <w:szCs w:val="21"/>
                <w:lang w:val="en-US" w:eastAsia="zh-CN"/>
              </w:rPr>
            </w:pPr>
          </w:p>
        </w:tc>
      </w:tr>
      <w:tr w14:paraId="76C3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001" w:type="dxa"/>
            <w:vMerge w:val="continue"/>
            <w:noWrap/>
            <w:vAlign w:val="center"/>
          </w:tcPr>
          <w:p w14:paraId="50FCF2FF">
            <w:pPr>
              <w:jc w:val="center"/>
              <w:rPr>
                <w:rFonts w:hint="eastAsia" w:eastAsia="仿宋"/>
                <w:color w:val="000000"/>
                <w:szCs w:val="21"/>
                <w:lang w:val="en-US" w:eastAsia="zh-CN"/>
              </w:rPr>
            </w:pPr>
          </w:p>
        </w:tc>
        <w:tc>
          <w:tcPr>
            <w:tcW w:w="944" w:type="dxa"/>
            <w:vMerge w:val="restart"/>
            <w:noWrap/>
            <w:vAlign w:val="center"/>
          </w:tcPr>
          <w:p w14:paraId="4BACB5DE">
            <w:pPr>
              <w:jc w:val="center"/>
              <w:rPr>
                <w:rFonts w:hint="default" w:eastAsia="仿宋"/>
                <w:color w:val="000000"/>
                <w:szCs w:val="21"/>
                <w:lang w:val="en-US" w:eastAsia="zh-CN"/>
              </w:rPr>
            </w:pPr>
            <w:r>
              <w:rPr>
                <w:rFonts w:hint="eastAsia" w:eastAsia="仿宋"/>
                <w:color w:val="000000"/>
                <w:szCs w:val="21"/>
                <w:lang w:val="en-US" w:eastAsia="zh-CN"/>
              </w:rPr>
              <w:t>其中</w:t>
            </w:r>
          </w:p>
        </w:tc>
        <w:tc>
          <w:tcPr>
            <w:tcW w:w="4515" w:type="dxa"/>
            <w:gridSpan w:val="4"/>
            <w:noWrap/>
            <w:vAlign w:val="center"/>
          </w:tcPr>
          <w:p w14:paraId="2CBA3AFA">
            <w:pPr>
              <w:jc w:val="center"/>
              <w:rPr>
                <w:rFonts w:hint="eastAsia" w:eastAsia="仿宋"/>
                <w:color w:val="000000"/>
                <w:szCs w:val="21"/>
                <w:lang w:val="en-US" w:eastAsia="zh-CN"/>
              </w:rPr>
            </w:pPr>
            <w:r>
              <w:rPr>
                <w:rFonts w:hint="eastAsia" w:eastAsia="仿宋"/>
                <w:color w:val="000000"/>
                <w:szCs w:val="21"/>
                <w:lang w:val="en-US" w:eastAsia="zh-CN"/>
              </w:rPr>
              <w:t>评估类业务收入</w:t>
            </w:r>
            <w:r>
              <w:rPr>
                <w:rFonts w:eastAsia="仿宋"/>
                <w:color w:val="000000"/>
                <w:szCs w:val="21"/>
              </w:rPr>
              <w:t>（万元）</w:t>
            </w:r>
          </w:p>
        </w:tc>
        <w:tc>
          <w:tcPr>
            <w:tcW w:w="2250" w:type="dxa"/>
            <w:gridSpan w:val="2"/>
            <w:noWrap/>
            <w:vAlign w:val="center"/>
          </w:tcPr>
          <w:p w14:paraId="5199F2DF">
            <w:pPr>
              <w:jc w:val="center"/>
              <w:rPr>
                <w:rFonts w:hint="eastAsia" w:eastAsia="仿宋"/>
                <w:color w:val="000000"/>
                <w:szCs w:val="21"/>
                <w:lang w:val="en-US" w:eastAsia="zh-CN"/>
              </w:rPr>
            </w:pPr>
          </w:p>
        </w:tc>
      </w:tr>
      <w:tr w14:paraId="0FA6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1" w:type="dxa"/>
            <w:vMerge w:val="continue"/>
            <w:noWrap/>
            <w:vAlign w:val="center"/>
          </w:tcPr>
          <w:p w14:paraId="423790EB">
            <w:pPr>
              <w:spacing w:line="240" w:lineRule="exact"/>
              <w:jc w:val="center"/>
              <w:rPr>
                <w:rFonts w:hint="eastAsia" w:eastAsia="仿宋"/>
                <w:color w:val="000000"/>
                <w:szCs w:val="21"/>
                <w:lang w:val="en-US" w:eastAsia="zh-CN"/>
              </w:rPr>
            </w:pPr>
          </w:p>
        </w:tc>
        <w:tc>
          <w:tcPr>
            <w:tcW w:w="944" w:type="dxa"/>
            <w:vMerge w:val="continue"/>
            <w:noWrap/>
            <w:vAlign w:val="center"/>
          </w:tcPr>
          <w:p w14:paraId="52C90E5E">
            <w:pPr>
              <w:jc w:val="left"/>
              <w:rPr>
                <w:rFonts w:hint="default" w:eastAsia="仿宋"/>
                <w:color w:val="000000"/>
                <w:szCs w:val="21"/>
                <w:lang w:val="en-US" w:eastAsia="zh-CN"/>
              </w:rPr>
            </w:pPr>
          </w:p>
        </w:tc>
        <w:tc>
          <w:tcPr>
            <w:tcW w:w="4515" w:type="dxa"/>
            <w:gridSpan w:val="4"/>
            <w:noWrap/>
            <w:vAlign w:val="center"/>
          </w:tcPr>
          <w:p w14:paraId="6C98BC23">
            <w:pPr>
              <w:jc w:val="center"/>
              <w:rPr>
                <w:rFonts w:hint="eastAsia" w:eastAsia="仿宋"/>
                <w:color w:val="000000"/>
                <w:szCs w:val="21"/>
                <w:lang w:val="en-US" w:eastAsia="zh-CN"/>
              </w:rPr>
            </w:pPr>
            <w:r>
              <w:rPr>
                <w:rFonts w:hint="eastAsia" w:eastAsia="仿宋"/>
                <w:color w:val="000000"/>
                <w:szCs w:val="21"/>
                <w:lang w:val="en-US" w:eastAsia="zh-CN"/>
              </w:rPr>
              <w:t>土地估价类业务收入（万元）</w:t>
            </w:r>
          </w:p>
        </w:tc>
        <w:tc>
          <w:tcPr>
            <w:tcW w:w="2250" w:type="dxa"/>
            <w:gridSpan w:val="2"/>
            <w:noWrap/>
            <w:vAlign w:val="center"/>
          </w:tcPr>
          <w:p w14:paraId="541252F3">
            <w:pPr>
              <w:jc w:val="center"/>
              <w:rPr>
                <w:rFonts w:eastAsia="仿宋"/>
                <w:color w:val="000000"/>
                <w:szCs w:val="21"/>
              </w:rPr>
            </w:pPr>
          </w:p>
        </w:tc>
      </w:tr>
      <w:tr w14:paraId="0777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710" w:type="dxa"/>
            <w:gridSpan w:val="8"/>
            <w:noWrap/>
            <w:vAlign w:val="center"/>
          </w:tcPr>
          <w:p w14:paraId="32F54C29">
            <w:pPr>
              <w:jc w:val="center"/>
              <w:rPr>
                <w:rFonts w:eastAsia="仿宋"/>
                <w:b/>
                <w:color w:val="000000"/>
                <w:szCs w:val="21"/>
              </w:rPr>
            </w:pPr>
            <w:r>
              <w:rPr>
                <w:rFonts w:eastAsia="仿宋"/>
                <w:b/>
                <w:color w:val="000000"/>
                <w:szCs w:val="21"/>
              </w:rPr>
              <w:t>专业水平</w:t>
            </w:r>
          </w:p>
        </w:tc>
      </w:tr>
      <w:tr w14:paraId="221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01" w:type="dxa"/>
            <w:vMerge w:val="restart"/>
            <w:noWrap/>
            <w:vAlign w:val="center"/>
          </w:tcPr>
          <w:p w14:paraId="1194DA30">
            <w:pPr>
              <w:jc w:val="center"/>
              <w:rPr>
                <w:rFonts w:eastAsia="仿宋"/>
                <w:color w:val="000000"/>
                <w:szCs w:val="21"/>
              </w:rPr>
            </w:pPr>
            <w:r>
              <w:rPr>
                <w:rFonts w:eastAsia="仿宋"/>
                <w:color w:val="000000"/>
                <w:szCs w:val="21"/>
              </w:rPr>
              <w:t>入选中估协、粤估协专家库成员并至少参加了一项以上行业活动的专家人数及姓名</w:t>
            </w:r>
          </w:p>
        </w:tc>
        <w:tc>
          <w:tcPr>
            <w:tcW w:w="2700" w:type="dxa"/>
            <w:gridSpan w:val="2"/>
            <w:noWrap/>
            <w:vAlign w:val="center"/>
          </w:tcPr>
          <w:p w14:paraId="16832920">
            <w:pPr>
              <w:jc w:val="center"/>
              <w:rPr>
                <w:rFonts w:eastAsia="仿宋"/>
                <w:color w:val="000000"/>
                <w:szCs w:val="21"/>
              </w:rPr>
            </w:pPr>
            <w:r>
              <w:rPr>
                <w:rFonts w:eastAsia="仿宋"/>
                <w:color w:val="000000"/>
                <w:szCs w:val="21"/>
              </w:rPr>
              <w:t>中估协专家库</w:t>
            </w:r>
          </w:p>
        </w:tc>
        <w:tc>
          <w:tcPr>
            <w:tcW w:w="5009" w:type="dxa"/>
            <w:gridSpan w:val="5"/>
            <w:noWrap/>
            <w:vAlign w:val="center"/>
          </w:tcPr>
          <w:p w14:paraId="40CD6141">
            <w:pPr>
              <w:jc w:val="center"/>
              <w:rPr>
                <w:rFonts w:eastAsia="仿宋"/>
                <w:color w:val="000000"/>
                <w:szCs w:val="21"/>
              </w:rPr>
            </w:pPr>
            <w:r>
              <w:rPr>
                <w:rFonts w:hint="eastAsia" w:eastAsia="仿宋"/>
                <w:color w:val="000000"/>
                <w:szCs w:val="21"/>
              </w:rPr>
              <w:t>（参加活动情况附后）</w:t>
            </w:r>
          </w:p>
        </w:tc>
      </w:tr>
      <w:tr w14:paraId="1582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001" w:type="dxa"/>
            <w:vMerge w:val="continue"/>
            <w:noWrap/>
            <w:vAlign w:val="center"/>
          </w:tcPr>
          <w:p w14:paraId="2CF19F72">
            <w:pPr>
              <w:jc w:val="center"/>
            </w:pPr>
          </w:p>
        </w:tc>
        <w:tc>
          <w:tcPr>
            <w:tcW w:w="2700" w:type="dxa"/>
            <w:gridSpan w:val="2"/>
            <w:noWrap/>
            <w:vAlign w:val="center"/>
          </w:tcPr>
          <w:p w14:paraId="4C7E9867">
            <w:pPr>
              <w:jc w:val="center"/>
              <w:rPr>
                <w:rFonts w:eastAsia="仿宋"/>
                <w:color w:val="000000"/>
                <w:szCs w:val="21"/>
              </w:rPr>
            </w:pPr>
            <w:r>
              <w:rPr>
                <w:rFonts w:eastAsia="仿宋"/>
                <w:color w:val="000000"/>
                <w:szCs w:val="21"/>
              </w:rPr>
              <w:t>粤估协专家库</w:t>
            </w:r>
          </w:p>
        </w:tc>
        <w:tc>
          <w:tcPr>
            <w:tcW w:w="5009" w:type="dxa"/>
            <w:gridSpan w:val="5"/>
            <w:noWrap/>
            <w:vAlign w:val="center"/>
          </w:tcPr>
          <w:p w14:paraId="2FA985E7">
            <w:pPr>
              <w:jc w:val="center"/>
              <w:rPr>
                <w:rFonts w:eastAsia="仿宋"/>
                <w:color w:val="000000"/>
                <w:szCs w:val="21"/>
              </w:rPr>
            </w:pPr>
            <w:r>
              <w:rPr>
                <w:rFonts w:hint="eastAsia" w:eastAsia="仿宋"/>
                <w:color w:val="000000"/>
                <w:szCs w:val="21"/>
              </w:rPr>
              <w:t>（参加活动情况附后）</w:t>
            </w:r>
          </w:p>
        </w:tc>
      </w:tr>
      <w:tr w14:paraId="50EC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vAlign w:val="center"/>
          </w:tcPr>
          <w:p w14:paraId="55A468EA">
            <w:pPr>
              <w:jc w:val="center"/>
              <w:rPr>
                <w:rFonts w:eastAsia="仿宋"/>
                <w:color w:val="000000"/>
                <w:szCs w:val="21"/>
              </w:rPr>
            </w:pPr>
            <w:r>
              <w:rPr>
                <w:rFonts w:eastAsia="仿宋"/>
                <w:color w:val="000000"/>
                <w:szCs w:val="21"/>
              </w:rPr>
              <w:t>自然资源类课题研究情况</w:t>
            </w:r>
          </w:p>
        </w:tc>
        <w:tc>
          <w:tcPr>
            <w:tcW w:w="7709" w:type="dxa"/>
            <w:gridSpan w:val="7"/>
            <w:noWrap/>
            <w:vAlign w:val="center"/>
          </w:tcPr>
          <w:p w14:paraId="1F59BE77">
            <w:pPr>
              <w:jc w:val="center"/>
              <w:rPr>
                <w:rFonts w:eastAsia="仿宋"/>
                <w:color w:val="000000"/>
                <w:szCs w:val="21"/>
              </w:rPr>
            </w:pPr>
          </w:p>
        </w:tc>
      </w:tr>
      <w:tr w14:paraId="7287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vAlign w:val="center"/>
          </w:tcPr>
          <w:p w14:paraId="1DD54B4F">
            <w:pPr>
              <w:jc w:val="center"/>
              <w:rPr>
                <w:rFonts w:eastAsia="仿宋"/>
                <w:color w:val="000000"/>
                <w:szCs w:val="21"/>
              </w:rPr>
            </w:pPr>
            <w:r>
              <w:rPr>
                <w:rFonts w:eastAsia="仿宋"/>
                <w:color w:val="000000"/>
                <w:szCs w:val="21"/>
              </w:rPr>
              <w:t>学术水平建设情况</w:t>
            </w:r>
          </w:p>
        </w:tc>
        <w:tc>
          <w:tcPr>
            <w:tcW w:w="7709" w:type="dxa"/>
            <w:gridSpan w:val="7"/>
            <w:noWrap/>
            <w:vAlign w:val="center"/>
          </w:tcPr>
          <w:p w14:paraId="1AB6D145">
            <w:pPr>
              <w:jc w:val="center"/>
              <w:rPr>
                <w:rFonts w:eastAsia="仿宋"/>
                <w:color w:val="000000"/>
                <w:szCs w:val="21"/>
              </w:rPr>
            </w:pPr>
          </w:p>
        </w:tc>
      </w:tr>
      <w:tr w14:paraId="7933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10" w:type="dxa"/>
            <w:gridSpan w:val="8"/>
            <w:noWrap/>
            <w:vAlign w:val="center"/>
          </w:tcPr>
          <w:p w14:paraId="41266666">
            <w:pPr>
              <w:jc w:val="center"/>
              <w:rPr>
                <w:rFonts w:eastAsia="仿宋"/>
                <w:b/>
                <w:color w:val="000000"/>
                <w:szCs w:val="21"/>
              </w:rPr>
            </w:pPr>
            <w:r>
              <w:rPr>
                <w:rFonts w:eastAsia="仿宋"/>
                <w:b/>
                <w:color w:val="000000"/>
                <w:szCs w:val="21"/>
              </w:rPr>
              <w:t>行业及社会责任</w:t>
            </w:r>
          </w:p>
        </w:tc>
      </w:tr>
      <w:tr w14:paraId="1B8F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3A7D6329">
            <w:pPr>
              <w:jc w:val="center"/>
              <w:rPr>
                <w:rFonts w:eastAsia="仿宋"/>
                <w:color w:val="000000"/>
                <w:szCs w:val="21"/>
              </w:rPr>
            </w:pPr>
            <w:bookmarkStart w:id="2" w:name="_Hlk22655430"/>
            <w:r>
              <w:rPr>
                <w:rFonts w:eastAsia="仿宋"/>
                <w:color w:val="000000"/>
                <w:szCs w:val="21"/>
              </w:rPr>
              <w:t>参政议政及社会荣誉</w:t>
            </w:r>
          </w:p>
        </w:tc>
        <w:tc>
          <w:tcPr>
            <w:tcW w:w="7709" w:type="dxa"/>
            <w:gridSpan w:val="7"/>
            <w:noWrap/>
            <w:vAlign w:val="center"/>
          </w:tcPr>
          <w:p w14:paraId="7751E373">
            <w:pPr>
              <w:jc w:val="center"/>
              <w:rPr>
                <w:rFonts w:eastAsia="仿宋"/>
                <w:color w:val="000000"/>
                <w:szCs w:val="21"/>
              </w:rPr>
            </w:pPr>
          </w:p>
        </w:tc>
      </w:tr>
      <w:tr w14:paraId="44DC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6FC15C4F">
            <w:pPr>
              <w:jc w:val="center"/>
              <w:rPr>
                <w:rFonts w:eastAsia="仿宋"/>
                <w:color w:val="000000"/>
                <w:szCs w:val="21"/>
              </w:rPr>
            </w:pPr>
            <w:r>
              <w:rPr>
                <w:rFonts w:eastAsia="仿宋"/>
                <w:color w:val="000000"/>
                <w:szCs w:val="21"/>
              </w:rPr>
              <w:t>党建活动</w:t>
            </w:r>
          </w:p>
        </w:tc>
        <w:tc>
          <w:tcPr>
            <w:tcW w:w="7709" w:type="dxa"/>
            <w:gridSpan w:val="7"/>
            <w:noWrap/>
            <w:vAlign w:val="center"/>
          </w:tcPr>
          <w:p w14:paraId="67FF3689">
            <w:pPr>
              <w:jc w:val="center"/>
              <w:rPr>
                <w:rFonts w:eastAsia="仿宋"/>
                <w:color w:val="000000"/>
                <w:szCs w:val="21"/>
              </w:rPr>
            </w:pPr>
          </w:p>
        </w:tc>
      </w:tr>
      <w:tr w14:paraId="74F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4BA11F07">
            <w:pPr>
              <w:jc w:val="center"/>
              <w:rPr>
                <w:rFonts w:eastAsia="仿宋"/>
                <w:color w:val="000000"/>
                <w:szCs w:val="21"/>
              </w:rPr>
            </w:pPr>
            <w:r>
              <w:rPr>
                <w:rFonts w:eastAsia="仿宋"/>
                <w:color w:val="000000"/>
                <w:szCs w:val="21"/>
              </w:rPr>
              <w:t>行业贡献（参与中估协/粤估协活动）</w:t>
            </w:r>
          </w:p>
        </w:tc>
        <w:tc>
          <w:tcPr>
            <w:tcW w:w="7709" w:type="dxa"/>
            <w:gridSpan w:val="7"/>
            <w:noWrap/>
            <w:vAlign w:val="center"/>
          </w:tcPr>
          <w:p w14:paraId="7F30246F">
            <w:pPr>
              <w:jc w:val="center"/>
              <w:rPr>
                <w:rFonts w:eastAsia="仿宋"/>
                <w:color w:val="000000"/>
                <w:szCs w:val="21"/>
              </w:rPr>
            </w:pPr>
          </w:p>
        </w:tc>
      </w:tr>
      <w:tr w14:paraId="2F17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1" w:type="dxa"/>
            <w:noWrap/>
            <w:vAlign w:val="center"/>
          </w:tcPr>
          <w:p w14:paraId="1D29180A">
            <w:pPr>
              <w:jc w:val="center"/>
              <w:rPr>
                <w:rFonts w:eastAsia="仿宋"/>
                <w:color w:val="000000"/>
                <w:szCs w:val="21"/>
              </w:rPr>
            </w:pPr>
            <w:r>
              <w:rPr>
                <w:rFonts w:eastAsia="仿宋"/>
                <w:color w:val="000000"/>
                <w:szCs w:val="21"/>
              </w:rPr>
              <w:t>社会贡献（参加社会公益活动、捐助等）</w:t>
            </w:r>
          </w:p>
        </w:tc>
        <w:tc>
          <w:tcPr>
            <w:tcW w:w="7709" w:type="dxa"/>
            <w:gridSpan w:val="7"/>
            <w:noWrap/>
            <w:vAlign w:val="center"/>
          </w:tcPr>
          <w:p w14:paraId="4C8BED35">
            <w:pPr>
              <w:jc w:val="center"/>
              <w:rPr>
                <w:rFonts w:eastAsia="仿宋"/>
                <w:color w:val="000000"/>
                <w:szCs w:val="21"/>
              </w:rPr>
            </w:pPr>
          </w:p>
        </w:tc>
      </w:tr>
      <w:bookmarkEnd w:id="2"/>
      <w:tr w14:paraId="353F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001" w:type="dxa"/>
            <w:noWrap/>
            <w:vAlign w:val="center"/>
          </w:tcPr>
          <w:p w14:paraId="41DB66CC">
            <w:pPr>
              <w:jc w:val="center"/>
              <w:rPr>
                <w:rFonts w:eastAsia="仿宋"/>
                <w:b/>
                <w:color w:val="000000"/>
                <w:szCs w:val="21"/>
              </w:rPr>
            </w:pPr>
            <w:r>
              <w:rPr>
                <w:rFonts w:eastAsia="仿宋"/>
                <w:b/>
                <w:color w:val="000000"/>
                <w:szCs w:val="21"/>
              </w:rPr>
              <w:t>附加项情况</w:t>
            </w:r>
          </w:p>
        </w:tc>
        <w:tc>
          <w:tcPr>
            <w:tcW w:w="7709" w:type="dxa"/>
            <w:gridSpan w:val="7"/>
            <w:noWrap/>
            <w:vAlign w:val="center"/>
          </w:tcPr>
          <w:p w14:paraId="190378D4">
            <w:pPr>
              <w:jc w:val="center"/>
              <w:rPr>
                <w:rFonts w:eastAsia="仿宋"/>
                <w:color w:val="000000"/>
                <w:szCs w:val="21"/>
              </w:rPr>
            </w:pPr>
          </w:p>
        </w:tc>
      </w:tr>
      <w:tr w14:paraId="3947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0710" w:type="dxa"/>
            <w:gridSpan w:val="8"/>
            <w:vAlign w:val="center"/>
          </w:tcPr>
          <w:p w14:paraId="4FC47F4E">
            <w:pPr>
              <w:ind w:firstLine="480" w:firstLineChars="200"/>
              <w:rPr>
                <w:rFonts w:eastAsia="仿宋"/>
                <w:color w:val="000000"/>
                <w:szCs w:val="21"/>
              </w:rPr>
            </w:pPr>
            <w:r>
              <w:rPr>
                <w:rFonts w:eastAsia="仿宋"/>
                <w:color w:val="000000"/>
                <w:szCs w:val="21"/>
              </w:rPr>
              <w:t>本机构承诺对填报内容及相关证明材料的真实性负责。</w:t>
            </w:r>
          </w:p>
          <w:p w14:paraId="4054C24E">
            <w:pPr>
              <w:jc w:val="center"/>
              <w:rPr>
                <w:rFonts w:eastAsia="仿宋"/>
                <w:color w:val="000000"/>
                <w:szCs w:val="21"/>
              </w:rPr>
            </w:pPr>
            <w:r>
              <w:rPr>
                <w:rFonts w:eastAsia="仿宋"/>
                <w:color w:val="000000"/>
                <w:szCs w:val="21"/>
              </w:rPr>
              <w:t xml:space="preserve">                法定代表人签字</w:t>
            </w:r>
            <w:r>
              <w:rPr>
                <w:rFonts w:hint="eastAsia" w:eastAsia="仿宋"/>
                <w:szCs w:val="21"/>
              </w:rPr>
              <w:t>（执行事务合伙人）</w:t>
            </w:r>
            <w:r>
              <w:rPr>
                <w:rFonts w:eastAsia="仿宋"/>
                <w:color w:val="000000"/>
                <w:szCs w:val="21"/>
              </w:rPr>
              <w:t>：</w:t>
            </w:r>
          </w:p>
          <w:p w14:paraId="0EAF048E">
            <w:pPr>
              <w:jc w:val="center"/>
              <w:rPr>
                <w:rFonts w:eastAsia="仿宋"/>
                <w:color w:val="000000"/>
                <w:szCs w:val="21"/>
              </w:rPr>
            </w:pPr>
            <w:r>
              <w:rPr>
                <w:rFonts w:eastAsia="仿宋"/>
                <w:color w:val="000000"/>
                <w:szCs w:val="21"/>
              </w:rPr>
              <w:t xml:space="preserve">         （单位盖章）</w:t>
            </w:r>
          </w:p>
          <w:p w14:paraId="6B4E635F">
            <w:pPr>
              <w:jc w:val="center"/>
              <w:rPr>
                <w:rFonts w:eastAsia="仿宋"/>
                <w:color w:val="000000"/>
                <w:szCs w:val="21"/>
              </w:rPr>
            </w:pPr>
            <w:r>
              <w:rPr>
                <w:rFonts w:eastAsia="仿宋"/>
                <w:color w:val="000000"/>
                <w:szCs w:val="21"/>
              </w:rPr>
              <w:t xml:space="preserve">                                                  年    月    日</w:t>
            </w:r>
          </w:p>
        </w:tc>
      </w:tr>
    </w:tbl>
    <w:p w14:paraId="7159A9E2">
      <w:pPr>
        <w:widowControl w:val="0"/>
        <w:numPr>
          <w:ilvl w:val="0"/>
          <w:numId w:val="2"/>
        </w:numPr>
        <w:spacing w:line="400" w:lineRule="exact"/>
        <w:ind w:left="0" w:firstLine="0"/>
        <w:jc w:val="both"/>
        <w:rPr>
          <w:rFonts w:eastAsia="仿宋"/>
          <w:b/>
          <w:color w:val="000000"/>
        </w:rPr>
      </w:pPr>
      <w:r>
        <w:rPr>
          <w:rFonts w:eastAsia="仿宋"/>
          <w:b/>
          <w:color w:val="000000"/>
        </w:rPr>
        <w:t>填表说明（表格中均为必填项）:</w:t>
      </w:r>
    </w:p>
    <w:p w14:paraId="17D73765">
      <w:pPr>
        <w:spacing w:line="400" w:lineRule="exact"/>
        <w:ind w:firstLine="484" w:firstLineChars="202"/>
        <w:rPr>
          <w:rFonts w:eastAsia="仿宋"/>
          <w:color w:val="000000"/>
        </w:rPr>
      </w:pPr>
      <w:r>
        <w:rPr>
          <w:rFonts w:eastAsia="仿宋"/>
          <w:color w:val="000000"/>
        </w:rPr>
        <w:t>1、表中事项没有的请填“无”，不能为空，不得随意增减表格的行与列；</w:t>
      </w:r>
    </w:p>
    <w:p w14:paraId="3674CD92">
      <w:pPr>
        <w:spacing w:line="400" w:lineRule="exact"/>
        <w:ind w:firstLine="484" w:firstLineChars="202"/>
        <w:rPr>
          <w:rFonts w:eastAsia="仿宋"/>
        </w:rPr>
      </w:pPr>
      <w:r>
        <w:rPr>
          <w:rFonts w:eastAsia="仿宋"/>
        </w:rPr>
        <w:t>2、申报数据所属期为202</w:t>
      </w:r>
      <w:r>
        <w:rPr>
          <w:rFonts w:hint="eastAsia" w:eastAsia="仿宋"/>
          <w:lang w:val="en-US" w:eastAsia="zh-CN"/>
        </w:rPr>
        <w:t>4</w:t>
      </w:r>
      <w:r>
        <w:rPr>
          <w:rFonts w:eastAsia="仿宋"/>
        </w:rPr>
        <w:t>年10月1日至202</w:t>
      </w:r>
      <w:r>
        <w:rPr>
          <w:rFonts w:hint="eastAsia" w:eastAsia="仿宋"/>
          <w:lang w:val="en-US" w:eastAsia="zh-CN"/>
        </w:rPr>
        <w:t>5</w:t>
      </w:r>
      <w:r>
        <w:rPr>
          <w:rFonts w:eastAsia="仿宋"/>
        </w:rPr>
        <w:t>年9月30日；</w:t>
      </w:r>
    </w:p>
    <w:p w14:paraId="39FF3680">
      <w:pPr>
        <w:spacing w:line="400" w:lineRule="exact"/>
        <w:ind w:firstLine="484" w:firstLineChars="202"/>
        <w:outlineLvl w:val="0"/>
        <w:rPr>
          <w:rFonts w:eastAsia="仿宋"/>
          <w:color w:val="000000"/>
        </w:rPr>
      </w:pPr>
      <w:r>
        <w:rPr>
          <w:rFonts w:eastAsia="仿宋"/>
          <w:color w:val="000000"/>
        </w:rPr>
        <w:t>3、机构备案（注册）年限：《资产评估法》实施前的按在协会注册日起算，《资产评估法》实施后的土地估价机构按行政备案时起算；</w:t>
      </w:r>
    </w:p>
    <w:p w14:paraId="0EDAABE3">
      <w:pPr>
        <w:spacing w:line="400" w:lineRule="exact"/>
        <w:ind w:firstLine="484" w:firstLineChars="202"/>
        <w:rPr>
          <w:rFonts w:eastAsia="仿宋"/>
          <w:color w:val="000000"/>
        </w:rPr>
      </w:pPr>
      <w:r>
        <w:rPr>
          <w:rFonts w:eastAsia="仿宋"/>
          <w:color w:val="000000"/>
        </w:rPr>
        <w:t>4、相关专业执业资格：指不动产</w:t>
      </w:r>
      <w:r>
        <w:rPr>
          <w:rFonts w:hint="eastAsia" w:eastAsia="仿宋"/>
          <w:color w:val="000000"/>
        </w:rPr>
        <w:t>（土地）</w:t>
      </w:r>
      <w:r>
        <w:rPr>
          <w:rFonts w:eastAsia="仿宋"/>
          <w:color w:val="000000"/>
        </w:rPr>
        <w:t>登记代理、房地产评估、资产评估、矿业权评估、保险公估；</w:t>
      </w:r>
    </w:p>
    <w:p w14:paraId="7600DFB4">
      <w:pPr>
        <w:spacing w:line="400" w:lineRule="exact"/>
        <w:ind w:firstLine="484" w:firstLineChars="202"/>
        <w:rPr>
          <w:rFonts w:eastAsia="仿宋"/>
          <w:color w:val="000000"/>
        </w:rPr>
      </w:pPr>
      <w:r>
        <w:rPr>
          <w:rFonts w:eastAsia="仿宋"/>
          <w:color w:val="000000"/>
        </w:rPr>
        <w:t>5、制度制定</w:t>
      </w:r>
      <w:r>
        <w:rPr>
          <w:rFonts w:hint="eastAsia" w:eastAsia="仿宋"/>
          <w:color w:val="000000"/>
        </w:rPr>
        <w:t>及执行</w:t>
      </w:r>
      <w:r>
        <w:rPr>
          <w:rFonts w:eastAsia="仿宋"/>
          <w:color w:val="000000"/>
        </w:rPr>
        <w:t>情况：指公司现行有效的内部管理制度</w:t>
      </w:r>
      <w:r>
        <w:rPr>
          <w:rFonts w:hint="eastAsia" w:eastAsia="仿宋"/>
          <w:color w:val="000000"/>
        </w:rPr>
        <w:t>，以及执行情况</w:t>
      </w:r>
      <w:r>
        <w:rPr>
          <w:rFonts w:eastAsia="仿宋"/>
          <w:color w:val="000000"/>
        </w:rPr>
        <w:t>；</w:t>
      </w:r>
    </w:p>
    <w:p w14:paraId="1A92FE18">
      <w:pPr>
        <w:spacing w:line="400" w:lineRule="exact"/>
        <w:ind w:firstLine="484" w:firstLineChars="202"/>
        <w:rPr>
          <w:rFonts w:eastAsia="仿宋"/>
          <w:color w:val="000000"/>
        </w:rPr>
      </w:pPr>
      <w:r>
        <w:rPr>
          <w:rFonts w:eastAsia="仿宋"/>
          <w:color w:val="000000"/>
        </w:rPr>
        <w:t>6、</w:t>
      </w:r>
      <w:r>
        <w:rPr>
          <w:rFonts w:hint="eastAsia" w:eastAsia="仿宋"/>
          <w:color w:val="000000"/>
        </w:rPr>
        <w:t>近五年</w:t>
      </w:r>
      <w:r>
        <w:rPr>
          <w:rFonts w:eastAsia="仿宋"/>
          <w:color w:val="000000"/>
        </w:rPr>
        <w:t>职业风</w:t>
      </w:r>
      <w:r>
        <w:rPr>
          <w:rFonts w:eastAsia="仿宋"/>
        </w:rPr>
        <w:t>险控制情况：</w:t>
      </w:r>
      <w:r>
        <w:rPr>
          <w:rFonts w:eastAsia="仿宋"/>
          <w:color w:val="000000"/>
        </w:rPr>
        <w:t>按规定提取职业风险基金的标明留存金额；购买职业风险商业保险的标明所购买的保险险种全称</w:t>
      </w:r>
      <w:r>
        <w:rPr>
          <w:rFonts w:hint="eastAsia" w:eastAsia="仿宋"/>
          <w:b/>
          <w:bCs/>
          <w:color w:val="000000"/>
        </w:rPr>
        <w:t>（提示：应提供近五年按要求持续计提的职业风险金凭证或者覆盖到近五年的商业保险凭证）</w:t>
      </w:r>
      <w:r>
        <w:rPr>
          <w:rFonts w:eastAsia="仿宋"/>
          <w:color w:val="000000"/>
        </w:rPr>
        <w:t>；</w:t>
      </w:r>
    </w:p>
    <w:p w14:paraId="142AA262">
      <w:pPr>
        <w:spacing w:line="400" w:lineRule="exact"/>
        <w:ind w:firstLine="484" w:firstLineChars="202"/>
        <w:rPr>
          <w:rFonts w:eastAsia="仿宋"/>
          <w:color w:val="000000"/>
        </w:rPr>
      </w:pPr>
      <w:r>
        <w:rPr>
          <w:rFonts w:eastAsia="仿宋"/>
          <w:color w:val="000000"/>
        </w:rPr>
        <w:t>7、企业质量认证：指机构是否获得国际标准化组织（ISO）的质量认证；</w:t>
      </w:r>
    </w:p>
    <w:p w14:paraId="42A43DE7">
      <w:pPr>
        <w:spacing w:line="400" w:lineRule="exact"/>
        <w:ind w:firstLine="484" w:firstLineChars="202"/>
        <w:rPr>
          <w:rFonts w:eastAsia="仿宋"/>
          <w:color w:val="000000"/>
        </w:rPr>
      </w:pPr>
      <w:r>
        <w:rPr>
          <w:rFonts w:eastAsia="仿宋"/>
          <w:color w:val="000000"/>
        </w:rPr>
        <w:t>8、学术水平建设情况：列明类型及数量（如论文*篇、获**奖*篇）；</w:t>
      </w:r>
    </w:p>
    <w:p w14:paraId="31E79884">
      <w:pPr>
        <w:spacing w:line="400" w:lineRule="exact"/>
        <w:ind w:firstLine="484" w:firstLineChars="202"/>
        <w:rPr>
          <w:rFonts w:eastAsia="仿宋"/>
          <w:color w:val="000000"/>
        </w:rPr>
      </w:pPr>
      <w:r>
        <w:rPr>
          <w:rFonts w:eastAsia="仿宋"/>
          <w:color w:val="000000"/>
        </w:rPr>
        <w:t>9、参政议政：列明类型及数量（如人大代表*名）；</w:t>
      </w:r>
    </w:p>
    <w:p w14:paraId="1CD2D260">
      <w:pPr>
        <w:spacing w:line="400" w:lineRule="exact"/>
        <w:ind w:firstLine="484" w:firstLineChars="202"/>
        <w:rPr>
          <w:rFonts w:eastAsia="仿宋"/>
          <w:color w:val="000000"/>
        </w:rPr>
      </w:pPr>
      <w:r>
        <w:rPr>
          <w:rFonts w:eastAsia="仿宋"/>
          <w:color w:val="000000"/>
        </w:rPr>
        <w:t>10、党建活动：列明类型及数量（如单位党组织开展党建活动*次、党员以个人名义参加粤估协或上级党组织活动*次）；</w:t>
      </w:r>
    </w:p>
    <w:p w14:paraId="5EDD7F38">
      <w:pPr>
        <w:spacing w:line="400" w:lineRule="exact"/>
        <w:ind w:firstLine="484" w:firstLineChars="202"/>
        <w:rPr>
          <w:rFonts w:eastAsia="仿宋"/>
          <w:color w:val="000000"/>
        </w:rPr>
      </w:pPr>
      <w:r>
        <w:rPr>
          <w:rFonts w:eastAsia="仿宋"/>
          <w:color w:val="000000"/>
        </w:rPr>
        <w:t>11、行业贡献：列明参与中估协或粤估协活动类型及数量（如任粤估协评委*次、师资*次）；</w:t>
      </w:r>
    </w:p>
    <w:p w14:paraId="72667915">
      <w:pPr>
        <w:spacing w:line="400" w:lineRule="exact"/>
        <w:ind w:firstLine="484" w:firstLineChars="202"/>
        <w:rPr>
          <w:rFonts w:eastAsia="仿宋"/>
          <w:color w:val="000000"/>
        </w:rPr>
      </w:pPr>
      <w:r>
        <w:rPr>
          <w:rFonts w:eastAsia="仿宋"/>
          <w:color w:val="000000"/>
        </w:rPr>
        <w:t>12、社会贡献：列明类型及数量（如社会捐助*次共计*元/*人，**公益活动*次）；</w:t>
      </w:r>
    </w:p>
    <w:p w14:paraId="6040107D">
      <w:pPr>
        <w:spacing w:line="400" w:lineRule="exact"/>
        <w:ind w:firstLine="484" w:firstLineChars="202"/>
        <w:rPr>
          <w:rFonts w:eastAsia="仿宋"/>
          <w:color w:val="000000"/>
        </w:rPr>
      </w:pPr>
      <w:r>
        <w:rPr>
          <w:rFonts w:eastAsia="仿宋"/>
          <w:color w:val="000000"/>
        </w:rPr>
        <w:t>13、附加项情况：符合评级标准中规定的，列明类型及数量（如协会理事*名、获**市**奖*等奖*次等）。</w:t>
      </w:r>
    </w:p>
    <w:p w14:paraId="5D423571">
      <w:pPr>
        <w:spacing w:line="300" w:lineRule="exact"/>
        <w:rPr>
          <w:rFonts w:eastAsia="仿宋"/>
          <w:color w:val="000000"/>
          <w:sz w:val="28"/>
          <w:szCs w:val="28"/>
        </w:rPr>
      </w:pPr>
    </w:p>
    <w:p w14:paraId="6F21F559">
      <w:pPr>
        <w:spacing w:line="3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附件3：</w:t>
      </w:r>
      <w:r>
        <w:rPr>
          <w:rFonts w:hint="eastAsia" w:ascii="Times New Roman" w:hAnsi="Times New Roman" w:eastAsia="仿宋_GB2312" w:cs="Times New Roman"/>
          <w:color w:val="000000"/>
          <w:sz w:val="32"/>
          <w:szCs w:val="32"/>
        </w:rPr>
        <w:t>广东省土地估价机构信用评级申请材料汇编（参考模板）</w:t>
      </w:r>
    </w:p>
    <w:p w14:paraId="04CE56F0">
      <w:pPr>
        <w:spacing w:line="400" w:lineRule="exact"/>
        <w:ind w:firstLine="646" w:firstLineChars="202"/>
        <w:rPr>
          <w:rFonts w:ascii="仿宋_GB2312" w:eastAsia="仿宋_GB2312"/>
          <w:color w:val="000000"/>
          <w:sz w:val="32"/>
          <w:szCs w:val="32"/>
        </w:rPr>
      </w:pPr>
    </w:p>
    <w:p w14:paraId="7AE9F58C">
      <w:pPr>
        <w:spacing w:line="400" w:lineRule="exact"/>
        <w:ind w:firstLine="484" w:firstLineChars="202"/>
        <w:rPr>
          <w:rFonts w:ascii="黑体" w:hAnsi="黑体" w:eastAsia="黑体"/>
          <w:color w:val="000000"/>
        </w:rPr>
      </w:pPr>
      <w:r>
        <w:rPr>
          <w:rFonts w:hint="eastAsia" w:ascii="黑体" w:hAnsi="黑体" w:eastAsia="黑体"/>
          <w:color w:val="000000"/>
        </w:rPr>
        <w:t>一</w:t>
      </w:r>
      <w:r>
        <w:rPr>
          <w:rFonts w:ascii="黑体" w:hAnsi="黑体" w:eastAsia="黑体"/>
          <w:color w:val="000000"/>
        </w:rPr>
        <w:t>、《202</w:t>
      </w:r>
      <w:r>
        <w:rPr>
          <w:rFonts w:hint="eastAsia" w:ascii="黑体" w:hAnsi="黑体" w:eastAsia="黑体"/>
          <w:color w:val="000000"/>
          <w:lang w:val="en-US" w:eastAsia="zh-CN"/>
        </w:rPr>
        <w:t>5</w:t>
      </w:r>
      <w:r>
        <w:rPr>
          <w:rFonts w:ascii="黑体" w:hAnsi="黑体" w:eastAsia="黑体"/>
          <w:color w:val="000000"/>
        </w:rPr>
        <w:t>～202</w:t>
      </w:r>
      <w:r>
        <w:rPr>
          <w:rFonts w:hint="eastAsia" w:ascii="黑体" w:hAnsi="黑体" w:eastAsia="黑体"/>
          <w:color w:val="000000"/>
          <w:lang w:val="en-US" w:eastAsia="zh-CN"/>
        </w:rPr>
        <w:t>6</w:t>
      </w:r>
      <w:r>
        <w:rPr>
          <w:rFonts w:ascii="黑体" w:hAnsi="黑体" w:eastAsia="黑体"/>
          <w:color w:val="000000"/>
        </w:rPr>
        <w:t>年度广东省土地估价机构信用评级申请表》</w:t>
      </w:r>
    </w:p>
    <w:p w14:paraId="7C7DFD2F">
      <w:pPr>
        <w:spacing w:line="400" w:lineRule="exact"/>
        <w:ind w:firstLine="484" w:firstLineChars="202"/>
        <w:rPr>
          <w:rFonts w:eastAsia="仿宋"/>
          <w:color w:val="000000"/>
        </w:rPr>
      </w:pPr>
    </w:p>
    <w:p w14:paraId="0866E1B3">
      <w:pPr>
        <w:spacing w:line="400" w:lineRule="exact"/>
        <w:ind w:firstLine="484" w:firstLineChars="202"/>
        <w:rPr>
          <w:rFonts w:ascii="黑体" w:hAnsi="黑体" w:eastAsia="黑体"/>
          <w:color w:val="000000"/>
        </w:rPr>
      </w:pPr>
      <w:r>
        <w:rPr>
          <w:rFonts w:hint="eastAsia" w:ascii="黑体" w:hAnsi="黑体" w:eastAsia="黑体"/>
          <w:color w:val="000000"/>
        </w:rPr>
        <w:t>二、</w:t>
      </w:r>
      <w:r>
        <w:rPr>
          <w:rFonts w:ascii="黑体" w:hAnsi="黑体" w:eastAsia="黑体"/>
          <w:color w:val="000000"/>
        </w:rPr>
        <w:t>机构证明资料</w:t>
      </w:r>
    </w:p>
    <w:p w14:paraId="6DED399C">
      <w:pPr>
        <w:spacing w:line="400" w:lineRule="exact"/>
        <w:ind w:firstLine="484" w:firstLineChars="202"/>
        <w:rPr>
          <w:rFonts w:eastAsia="仿宋"/>
          <w:color w:val="000000"/>
        </w:rPr>
      </w:pPr>
      <w:r>
        <w:rPr>
          <w:rFonts w:hint="eastAsia" w:eastAsia="仿宋"/>
          <w:color w:val="000000"/>
        </w:rPr>
        <w:t>（一）</w:t>
      </w:r>
      <w:r>
        <w:rPr>
          <w:rFonts w:eastAsia="仿宋"/>
          <w:color w:val="000000"/>
        </w:rPr>
        <w:t>营业执照</w:t>
      </w:r>
      <w:r>
        <w:rPr>
          <w:rFonts w:hint="eastAsia" w:eastAsia="仿宋"/>
          <w:color w:val="000000"/>
        </w:rPr>
        <w:t>、</w:t>
      </w:r>
      <w:r>
        <w:rPr>
          <w:rFonts w:eastAsia="仿宋"/>
          <w:color w:val="000000"/>
        </w:rPr>
        <w:t>最新备案函</w:t>
      </w:r>
      <w:r>
        <w:rPr>
          <w:rFonts w:hint="eastAsia" w:eastAsia="仿宋"/>
          <w:color w:val="000000"/>
        </w:rPr>
        <w:t>件（含附记页）、</w:t>
      </w:r>
      <w:r>
        <w:rPr>
          <w:rFonts w:eastAsia="仿宋"/>
          <w:color w:val="000000"/>
        </w:rPr>
        <w:t>章程、股东</w:t>
      </w:r>
      <w:r>
        <w:rPr>
          <w:rFonts w:hint="eastAsia" w:eastAsia="仿宋"/>
          <w:color w:val="000000"/>
        </w:rPr>
        <w:t>结构</w:t>
      </w:r>
      <w:r>
        <w:rPr>
          <w:rFonts w:eastAsia="仿宋"/>
          <w:color w:val="000000"/>
        </w:rPr>
        <w:t>证明</w:t>
      </w:r>
    </w:p>
    <w:p w14:paraId="40C80E9B">
      <w:pPr>
        <w:spacing w:line="400" w:lineRule="exact"/>
        <w:ind w:firstLine="484" w:firstLineChars="202"/>
        <w:rPr>
          <w:rFonts w:eastAsia="仿宋"/>
          <w:color w:val="000000"/>
        </w:rPr>
      </w:pPr>
    </w:p>
    <w:p w14:paraId="55E530BE">
      <w:pPr>
        <w:spacing w:line="400" w:lineRule="exact"/>
        <w:ind w:firstLine="484" w:firstLineChars="202"/>
        <w:rPr>
          <w:rFonts w:eastAsia="仿宋"/>
          <w:color w:val="000000"/>
        </w:rPr>
      </w:pPr>
      <w:r>
        <w:rPr>
          <w:rFonts w:hint="eastAsia" w:eastAsia="仿宋"/>
          <w:color w:val="000000"/>
        </w:rPr>
        <w:t>（二）相关专业</w:t>
      </w:r>
      <w:r>
        <w:rPr>
          <w:rFonts w:eastAsia="仿宋"/>
          <w:color w:val="000000"/>
        </w:rPr>
        <w:t>执业资格证明</w:t>
      </w:r>
      <w:r>
        <w:rPr>
          <w:rFonts w:hint="eastAsia" w:eastAsia="仿宋"/>
          <w:color w:val="000000"/>
        </w:rPr>
        <w:t>（</w:t>
      </w:r>
      <w:r>
        <w:rPr>
          <w:rFonts w:eastAsia="仿宋"/>
          <w:color w:val="000000"/>
        </w:rPr>
        <w:t>指不动产</w:t>
      </w:r>
      <w:r>
        <w:rPr>
          <w:rFonts w:hint="eastAsia" w:eastAsia="仿宋"/>
          <w:color w:val="000000"/>
        </w:rPr>
        <w:t>（土地）</w:t>
      </w:r>
      <w:r>
        <w:rPr>
          <w:rFonts w:eastAsia="仿宋"/>
          <w:color w:val="000000"/>
        </w:rPr>
        <w:t>登记代理、房地产评估、资产评估、矿业权评估、保险公估</w:t>
      </w:r>
      <w:r>
        <w:rPr>
          <w:rFonts w:hint="eastAsia" w:eastAsia="仿宋"/>
          <w:color w:val="000000"/>
        </w:rPr>
        <w:t>）</w:t>
      </w:r>
    </w:p>
    <w:p w14:paraId="548BBA18">
      <w:pPr>
        <w:spacing w:line="400" w:lineRule="exact"/>
        <w:ind w:firstLine="484" w:firstLineChars="202"/>
        <w:rPr>
          <w:rFonts w:eastAsia="仿宋"/>
          <w:color w:val="000000"/>
        </w:rPr>
      </w:pPr>
    </w:p>
    <w:p w14:paraId="0F6F1917">
      <w:pPr>
        <w:spacing w:line="400" w:lineRule="exact"/>
        <w:ind w:firstLine="484" w:firstLineChars="202"/>
        <w:rPr>
          <w:rFonts w:eastAsia="仿宋"/>
          <w:color w:val="000000"/>
        </w:rPr>
      </w:pPr>
      <w:r>
        <w:rPr>
          <w:rFonts w:hint="eastAsia" w:eastAsia="仿宋"/>
          <w:color w:val="000000"/>
        </w:rPr>
        <w:t>（三）</w:t>
      </w:r>
      <w:r>
        <w:rPr>
          <w:rFonts w:eastAsia="仿宋"/>
          <w:color w:val="000000"/>
        </w:rPr>
        <w:t>企业质量认证证照</w:t>
      </w:r>
    </w:p>
    <w:p w14:paraId="34225030">
      <w:pPr>
        <w:spacing w:line="400" w:lineRule="exact"/>
        <w:ind w:firstLine="484" w:firstLineChars="202"/>
        <w:rPr>
          <w:rFonts w:eastAsia="仿宋"/>
          <w:color w:val="000000"/>
        </w:rPr>
      </w:pPr>
    </w:p>
    <w:p w14:paraId="236B0A32">
      <w:pPr>
        <w:spacing w:line="400" w:lineRule="exact"/>
        <w:ind w:firstLine="484" w:firstLineChars="202"/>
        <w:rPr>
          <w:rFonts w:eastAsia="仿宋"/>
          <w:color w:val="000000"/>
        </w:rPr>
      </w:pPr>
      <w:r>
        <w:rPr>
          <w:rFonts w:hint="eastAsia" w:eastAsia="仿宋"/>
          <w:color w:val="000000"/>
        </w:rPr>
        <w:t>（四）</w:t>
      </w:r>
      <w:r>
        <w:rPr>
          <w:rFonts w:eastAsia="仿宋"/>
          <w:color w:val="000000"/>
        </w:rPr>
        <w:t>各项管理制度及制度执行情况说明</w:t>
      </w:r>
      <w:r>
        <w:rPr>
          <w:rFonts w:hint="eastAsia" w:eastAsia="仿宋"/>
          <w:color w:val="000000"/>
        </w:rPr>
        <w:t>（需机构盖章）</w:t>
      </w:r>
    </w:p>
    <w:p w14:paraId="5C72E1F3">
      <w:pPr>
        <w:spacing w:line="400" w:lineRule="exact"/>
        <w:ind w:firstLine="484" w:firstLineChars="202"/>
        <w:rPr>
          <w:rFonts w:eastAsia="仿宋"/>
          <w:color w:val="000000"/>
        </w:rPr>
      </w:pPr>
    </w:p>
    <w:p w14:paraId="3E53138D">
      <w:pPr>
        <w:spacing w:line="400" w:lineRule="exact"/>
        <w:ind w:firstLine="484" w:firstLineChars="202"/>
        <w:rPr>
          <w:rFonts w:eastAsia="仿宋"/>
          <w:color w:val="000000"/>
        </w:rPr>
      </w:pPr>
      <w:r>
        <w:rPr>
          <w:rFonts w:hint="eastAsia" w:eastAsia="仿宋"/>
          <w:color w:val="000000"/>
        </w:rPr>
        <w:t>（五）近五年</w:t>
      </w:r>
      <w:r>
        <w:rPr>
          <w:rFonts w:eastAsia="仿宋"/>
          <w:color w:val="000000"/>
        </w:rPr>
        <w:t>职业风险金提存凭证报表或职业责任保险单</w:t>
      </w:r>
    </w:p>
    <w:p w14:paraId="1421CDC2">
      <w:pPr>
        <w:spacing w:line="400" w:lineRule="exact"/>
        <w:ind w:firstLine="484" w:firstLineChars="202"/>
        <w:rPr>
          <w:rFonts w:eastAsia="仿宋"/>
          <w:color w:val="000000"/>
        </w:rPr>
      </w:pPr>
    </w:p>
    <w:p w14:paraId="6FDF5487">
      <w:pPr>
        <w:spacing w:line="400" w:lineRule="exact"/>
        <w:ind w:firstLine="484" w:firstLineChars="202"/>
        <w:rPr>
          <w:rFonts w:eastAsia="仿宋"/>
          <w:color w:val="000000"/>
        </w:rPr>
      </w:pPr>
      <w:r>
        <w:rPr>
          <w:rFonts w:hint="eastAsia" w:eastAsia="仿宋"/>
          <w:color w:val="000000"/>
        </w:rPr>
        <w:t>（六）历年获评为土地估价机构一级信用等级证书（中估协A级资信视同一级）</w:t>
      </w:r>
    </w:p>
    <w:p w14:paraId="65BAC311">
      <w:pPr>
        <w:spacing w:line="400" w:lineRule="exact"/>
        <w:ind w:firstLine="484" w:firstLineChars="202"/>
        <w:rPr>
          <w:rFonts w:eastAsia="仿宋"/>
          <w:color w:val="000000"/>
        </w:rPr>
      </w:pPr>
    </w:p>
    <w:p w14:paraId="48DA3F1D">
      <w:pPr>
        <w:spacing w:line="400" w:lineRule="exact"/>
        <w:ind w:firstLine="484" w:firstLineChars="202"/>
        <w:rPr>
          <w:rFonts w:eastAsia="仿宋"/>
          <w:color w:val="000000"/>
        </w:rPr>
      </w:pPr>
      <w:r>
        <w:rPr>
          <w:rFonts w:hint="eastAsia" w:eastAsia="仿宋"/>
          <w:color w:val="000000"/>
        </w:rPr>
        <w:t>（七）其他</w:t>
      </w:r>
    </w:p>
    <w:p w14:paraId="77B41080">
      <w:pPr>
        <w:spacing w:line="400" w:lineRule="exact"/>
        <w:ind w:firstLine="484" w:firstLineChars="202"/>
        <w:rPr>
          <w:rFonts w:eastAsia="仿宋"/>
          <w:color w:val="000000"/>
        </w:rPr>
      </w:pPr>
    </w:p>
    <w:p w14:paraId="51E9FDF4">
      <w:pPr>
        <w:spacing w:line="400" w:lineRule="exact"/>
        <w:ind w:firstLine="484" w:firstLineChars="202"/>
        <w:rPr>
          <w:rFonts w:ascii="黑体" w:hAnsi="黑体" w:eastAsia="黑体"/>
          <w:color w:val="000000"/>
        </w:rPr>
      </w:pPr>
      <w:r>
        <w:rPr>
          <w:rFonts w:hint="eastAsia" w:ascii="黑体" w:hAnsi="黑体" w:eastAsia="黑体"/>
          <w:color w:val="000000"/>
        </w:rPr>
        <w:t>三、</w:t>
      </w:r>
      <w:r>
        <w:rPr>
          <w:rFonts w:ascii="黑体" w:hAnsi="黑体" w:eastAsia="黑体"/>
          <w:color w:val="000000"/>
        </w:rPr>
        <w:t>估价师证明资料</w:t>
      </w:r>
    </w:p>
    <w:p w14:paraId="18C0526F">
      <w:pPr>
        <w:spacing w:line="400" w:lineRule="exact"/>
        <w:ind w:firstLine="484" w:firstLineChars="202"/>
        <w:rPr>
          <w:rFonts w:hint="eastAsia" w:eastAsia="仿宋"/>
          <w:color w:val="000000"/>
          <w:lang w:eastAsia="zh-CN"/>
        </w:rPr>
      </w:pPr>
      <w:r>
        <w:rPr>
          <w:rFonts w:hint="eastAsia" w:eastAsia="仿宋"/>
          <w:color w:val="000000"/>
        </w:rPr>
        <w:t>（一）</w:t>
      </w:r>
      <w:r>
        <w:rPr>
          <w:rFonts w:eastAsia="仿宋"/>
          <w:color w:val="000000"/>
        </w:rPr>
        <w:t>备案</w:t>
      </w:r>
      <w:r>
        <w:rPr>
          <w:rFonts w:hint="eastAsia" w:eastAsia="仿宋"/>
          <w:color w:val="000000"/>
          <w:lang w:val="en-US" w:eastAsia="zh-CN"/>
        </w:rPr>
        <w:t>评估师</w:t>
      </w:r>
      <w:r>
        <w:rPr>
          <w:rFonts w:hint="eastAsia" w:eastAsia="仿宋"/>
          <w:color w:val="000000"/>
        </w:rPr>
        <w:t>信息</w:t>
      </w:r>
      <w:r>
        <w:rPr>
          <w:rFonts w:hint="eastAsia" w:eastAsia="仿宋"/>
          <w:color w:val="000000"/>
          <w:lang w:eastAsia="zh-CN"/>
        </w:rPr>
        <w:t>（</w:t>
      </w:r>
      <w:r>
        <w:rPr>
          <w:rFonts w:hint="eastAsia" w:eastAsia="仿宋"/>
          <w:color w:val="000000"/>
          <w:lang w:val="en-US" w:eastAsia="zh-CN"/>
        </w:rPr>
        <w:t>以最新备案资料为准</w:t>
      </w:r>
      <w:r>
        <w:rPr>
          <w:rFonts w:hint="eastAsia" w:eastAsia="仿宋"/>
          <w:color w:val="000000"/>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92"/>
        <w:gridCol w:w="1292"/>
        <w:gridCol w:w="1292"/>
        <w:gridCol w:w="1292"/>
        <w:gridCol w:w="1292"/>
        <w:gridCol w:w="1293"/>
      </w:tblGrid>
      <w:tr w14:paraId="5E69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vAlign w:val="center"/>
          </w:tcPr>
          <w:p w14:paraId="2527292B">
            <w:pPr>
              <w:spacing w:line="280" w:lineRule="exact"/>
              <w:jc w:val="center"/>
              <w:rPr>
                <w:rFonts w:eastAsia="仿宋"/>
                <w:color w:val="000000"/>
              </w:rPr>
            </w:pPr>
            <w:r>
              <w:rPr>
                <w:rFonts w:hint="eastAsia" w:eastAsia="仿宋"/>
                <w:color w:val="000000"/>
              </w:rPr>
              <w:t>序号</w:t>
            </w:r>
          </w:p>
        </w:tc>
        <w:tc>
          <w:tcPr>
            <w:tcW w:w="1292" w:type="dxa"/>
            <w:shd w:val="clear" w:color="auto" w:fill="auto"/>
            <w:vAlign w:val="center"/>
          </w:tcPr>
          <w:p w14:paraId="6A631CFA">
            <w:pPr>
              <w:spacing w:line="280" w:lineRule="exact"/>
              <w:jc w:val="center"/>
              <w:rPr>
                <w:rFonts w:eastAsia="仿宋"/>
                <w:color w:val="000000"/>
              </w:rPr>
            </w:pPr>
            <w:r>
              <w:rPr>
                <w:rFonts w:hint="eastAsia" w:eastAsia="仿宋"/>
                <w:color w:val="000000"/>
              </w:rPr>
              <w:t>姓名</w:t>
            </w:r>
          </w:p>
        </w:tc>
        <w:tc>
          <w:tcPr>
            <w:tcW w:w="1292" w:type="dxa"/>
            <w:shd w:val="clear" w:color="auto" w:fill="auto"/>
            <w:vAlign w:val="center"/>
          </w:tcPr>
          <w:p w14:paraId="775B9229">
            <w:pPr>
              <w:spacing w:line="280" w:lineRule="exact"/>
              <w:jc w:val="center"/>
              <w:rPr>
                <w:rFonts w:hint="default" w:eastAsia="仿宋"/>
                <w:color w:val="000000"/>
                <w:lang w:val="en-US" w:eastAsia="zh-CN"/>
              </w:rPr>
            </w:pPr>
            <w:r>
              <w:rPr>
                <w:rFonts w:hint="eastAsia" w:eastAsia="仿宋"/>
                <w:color w:val="000000"/>
                <w:lang w:val="en-US" w:eastAsia="zh-CN"/>
              </w:rPr>
              <w:t>是否本机构专职执业</w:t>
            </w:r>
          </w:p>
        </w:tc>
        <w:tc>
          <w:tcPr>
            <w:tcW w:w="1292" w:type="dxa"/>
            <w:shd w:val="clear" w:color="auto" w:fill="auto"/>
            <w:vAlign w:val="center"/>
          </w:tcPr>
          <w:p w14:paraId="0F032BF4">
            <w:pPr>
              <w:spacing w:line="280" w:lineRule="exact"/>
              <w:jc w:val="center"/>
              <w:rPr>
                <w:rFonts w:hint="default" w:eastAsia="仿宋"/>
                <w:color w:val="000000"/>
                <w:lang w:val="en-US" w:eastAsia="zh-CN"/>
              </w:rPr>
            </w:pPr>
            <w:r>
              <w:rPr>
                <w:rFonts w:hint="eastAsia" w:eastAsia="仿宋"/>
                <w:color w:val="000000"/>
                <w:lang w:val="en-US" w:eastAsia="zh-CN"/>
              </w:rPr>
              <w:t>本机构为其购买社保时段</w:t>
            </w:r>
          </w:p>
        </w:tc>
        <w:tc>
          <w:tcPr>
            <w:tcW w:w="1292" w:type="dxa"/>
            <w:shd w:val="clear" w:color="auto" w:fill="auto"/>
            <w:vAlign w:val="center"/>
          </w:tcPr>
          <w:p w14:paraId="07B9E944">
            <w:pPr>
              <w:spacing w:line="280" w:lineRule="exact"/>
              <w:jc w:val="center"/>
              <w:rPr>
                <w:rFonts w:eastAsia="仿宋"/>
                <w:color w:val="000000"/>
              </w:rPr>
            </w:pPr>
            <w:r>
              <w:rPr>
                <w:rFonts w:hint="eastAsia" w:eastAsia="仿宋"/>
                <w:color w:val="000000"/>
              </w:rPr>
              <w:t>是否取得高级职称</w:t>
            </w:r>
          </w:p>
        </w:tc>
        <w:tc>
          <w:tcPr>
            <w:tcW w:w="1292" w:type="dxa"/>
            <w:shd w:val="clear" w:color="auto" w:fill="auto"/>
            <w:vAlign w:val="center"/>
          </w:tcPr>
          <w:p w14:paraId="02367CF8">
            <w:pPr>
              <w:spacing w:line="280" w:lineRule="exact"/>
              <w:jc w:val="center"/>
              <w:rPr>
                <w:rFonts w:eastAsia="仿宋"/>
                <w:color w:val="000000"/>
              </w:rPr>
            </w:pPr>
            <w:r>
              <w:rPr>
                <w:rFonts w:hint="eastAsia" w:eastAsia="仿宋"/>
                <w:color w:val="000000"/>
              </w:rPr>
              <w:t>是否为中估协资深会员</w:t>
            </w:r>
          </w:p>
        </w:tc>
        <w:tc>
          <w:tcPr>
            <w:tcW w:w="1293" w:type="dxa"/>
            <w:shd w:val="clear" w:color="auto" w:fill="auto"/>
            <w:vAlign w:val="center"/>
          </w:tcPr>
          <w:p w14:paraId="7F64F076">
            <w:pPr>
              <w:spacing w:line="280" w:lineRule="exact"/>
              <w:jc w:val="center"/>
              <w:rPr>
                <w:rFonts w:eastAsia="仿宋"/>
                <w:color w:val="000000"/>
              </w:rPr>
            </w:pPr>
            <w:r>
              <w:rPr>
                <w:rFonts w:hint="eastAsia" w:eastAsia="仿宋"/>
                <w:color w:val="000000"/>
              </w:rPr>
              <w:t>国际评估专业资格</w:t>
            </w:r>
          </w:p>
        </w:tc>
      </w:tr>
      <w:tr w14:paraId="4D3F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shd w:val="clear" w:color="auto" w:fill="auto"/>
          </w:tcPr>
          <w:p w14:paraId="51A22EA0">
            <w:pPr>
              <w:spacing w:line="280" w:lineRule="exact"/>
              <w:jc w:val="left"/>
              <w:rPr>
                <w:rFonts w:hint="default" w:eastAsia="仿宋"/>
                <w:color w:val="000000"/>
                <w:lang w:val="en-US" w:eastAsia="zh-CN"/>
              </w:rPr>
            </w:pPr>
            <w:r>
              <w:rPr>
                <w:rFonts w:hint="eastAsia" w:eastAsia="仿宋"/>
                <w:b/>
                <w:bCs/>
                <w:color w:val="000000"/>
                <w:lang w:val="en-US" w:eastAsia="zh-CN"/>
              </w:rPr>
              <w:t>一、土地估价专业人员</w:t>
            </w:r>
          </w:p>
        </w:tc>
      </w:tr>
      <w:tr w14:paraId="3E4B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1BBCDF87">
            <w:pPr>
              <w:spacing w:line="280" w:lineRule="exact"/>
              <w:jc w:val="center"/>
              <w:rPr>
                <w:rFonts w:eastAsia="仿宋"/>
                <w:color w:val="000000"/>
              </w:rPr>
            </w:pPr>
            <w:r>
              <w:rPr>
                <w:rFonts w:hint="eastAsia" w:eastAsia="仿宋"/>
                <w:color w:val="000000"/>
              </w:rPr>
              <w:t>1</w:t>
            </w:r>
          </w:p>
        </w:tc>
        <w:tc>
          <w:tcPr>
            <w:tcW w:w="1292" w:type="dxa"/>
            <w:shd w:val="clear" w:color="auto" w:fill="auto"/>
          </w:tcPr>
          <w:p w14:paraId="37D80646">
            <w:pPr>
              <w:spacing w:line="280" w:lineRule="exact"/>
              <w:jc w:val="center"/>
              <w:rPr>
                <w:rFonts w:eastAsia="仿宋"/>
                <w:color w:val="000000"/>
              </w:rPr>
            </w:pPr>
          </w:p>
        </w:tc>
        <w:tc>
          <w:tcPr>
            <w:tcW w:w="1292" w:type="dxa"/>
            <w:shd w:val="clear" w:color="auto" w:fill="auto"/>
          </w:tcPr>
          <w:p w14:paraId="75758929">
            <w:pPr>
              <w:spacing w:line="280" w:lineRule="exact"/>
              <w:jc w:val="center"/>
              <w:rPr>
                <w:rFonts w:eastAsia="仿宋"/>
                <w:color w:val="000000"/>
              </w:rPr>
            </w:pPr>
          </w:p>
        </w:tc>
        <w:tc>
          <w:tcPr>
            <w:tcW w:w="1292" w:type="dxa"/>
            <w:shd w:val="clear" w:color="auto" w:fill="auto"/>
          </w:tcPr>
          <w:p w14:paraId="391BF304">
            <w:pPr>
              <w:spacing w:line="280" w:lineRule="exact"/>
              <w:jc w:val="center"/>
              <w:rPr>
                <w:rFonts w:eastAsia="仿宋"/>
                <w:color w:val="000000"/>
              </w:rPr>
            </w:pPr>
          </w:p>
        </w:tc>
        <w:tc>
          <w:tcPr>
            <w:tcW w:w="1292" w:type="dxa"/>
            <w:shd w:val="clear" w:color="auto" w:fill="auto"/>
          </w:tcPr>
          <w:p w14:paraId="0046A385">
            <w:pPr>
              <w:spacing w:line="280" w:lineRule="exact"/>
              <w:jc w:val="center"/>
              <w:rPr>
                <w:rFonts w:eastAsia="仿宋"/>
                <w:color w:val="000000"/>
              </w:rPr>
            </w:pPr>
          </w:p>
        </w:tc>
        <w:tc>
          <w:tcPr>
            <w:tcW w:w="1292" w:type="dxa"/>
            <w:shd w:val="clear" w:color="auto" w:fill="auto"/>
          </w:tcPr>
          <w:p w14:paraId="30FBC83C">
            <w:pPr>
              <w:spacing w:line="280" w:lineRule="exact"/>
              <w:jc w:val="center"/>
              <w:rPr>
                <w:rFonts w:eastAsia="仿宋"/>
                <w:color w:val="000000"/>
              </w:rPr>
            </w:pPr>
          </w:p>
        </w:tc>
        <w:tc>
          <w:tcPr>
            <w:tcW w:w="1293" w:type="dxa"/>
            <w:shd w:val="clear" w:color="auto" w:fill="auto"/>
          </w:tcPr>
          <w:p w14:paraId="463D7200">
            <w:pPr>
              <w:spacing w:line="280" w:lineRule="exact"/>
              <w:jc w:val="center"/>
              <w:rPr>
                <w:rFonts w:eastAsia="仿宋"/>
                <w:color w:val="000000"/>
              </w:rPr>
            </w:pPr>
          </w:p>
        </w:tc>
      </w:tr>
      <w:tr w14:paraId="4D3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690EB9EC">
            <w:pPr>
              <w:spacing w:line="280" w:lineRule="exact"/>
              <w:jc w:val="center"/>
              <w:rPr>
                <w:rFonts w:eastAsia="仿宋"/>
                <w:color w:val="000000"/>
              </w:rPr>
            </w:pPr>
            <w:r>
              <w:rPr>
                <w:rFonts w:hint="eastAsia" w:eastAsia="仿宋"/>
                <w:color w:val="000000"/>
              </w:rPr>
              <w:t>2</w:t>
            </w:r>
          </w:p>
        </w:tc>
        <w:tc>
          <w:tcPr>
            <w:tcW w:w="1292" w:type="dxa"/>
            <w:shd w:val="clear" w:color="auto" w:fill="auto"/>
          </w:tcPr>
          <w:p w14:paraId="74FF77E2">
            <w:pPr>
              <w:spacing w:line="280" w:lineRule="exact"/>
              <w:jc w:val="center"/>
              <w:rPr>
                <w:rFonts w:eastAsia="仿宋"/>
                <w:color w:val="000000"/>
              </w:rPr>
            </w:pPr>
          </w:p>
        </w:tc>
        <w:tc>
          <w:tcPr>
            <w:tcW w:w="1292" w:type="dxa"/>
            <w:shd w:val="clear" w:color="auto" w:fill="auto"/>
          </w:tcPr>
          <w:p w14:paraId="07A7218D">
            <w:pPr>
              <w:spacing w:line="280" w:lineRule="exact"/>
              <w:jc w:val="center"/>
              <w:rPr>
                <w:rFonts w:eastAsia="仿宋"/>
                <w:color w:val="000000"/>
              </w:rPr>
            </w:pPr>
          </w:p>
        </w:tc>
        <w:tc>
          <w:tcPr>
            <w:tcW w:w="1292" w:type="dxa"/>
            <w:shd w:val="clear" w:color="auto" w:fill="auto"/>
          </w:tcPr>
          <w:p w14:paraId="31BEC8DC">
            <w:pPr>
              <w:spacing w:line="280" w:lineRule="exact"/>
              <w:jc w:val="center"/>
              <w:rPr>
                <w:rFonts w:eastAsia="仿宋"/>
                <w:color w:val="000000"/>
              </w:rPr>
            </w:pPr>
          </w:p>
        </w:tc>
        <w:tc>
          <w:tcPr>
            <w:tcW w:w="1292" w:type="dxa"/>
            <w:shd w:val="clear" w:color="auto" w:fill="auto"/>
          </w:tcPr>
          <w:p w14:paraId="7F2C60F5">
            <w:pPr>
              <w:spacing w:line="280" w:lineRule="exact"/>
              <w:jc w:val="center"/>
              <w:rPr>
                <w:rFonts w:eastAsia="仿宋"/>
                <w:color w:val="000000"/>
              </w:rPr>
            </w:pPr>
          </w:p>
        </w:tc>
        <w:tc>
          <w:tcPr>
            <w:tcW w:w="1292" w:type="dxa"/>
            <w:shd w:val="clear" w:color="auto" w:fill="auto"/>
          </w:tcPr>
          <w:p w14:paraId="64908A51">
            <w:pPr>
              <w:spacing w:line="280" w:lineRule="exact"/>
              <w:jc w:val="center"/>
              <w:rPr>
                <w:rFonts w:eastAsia="仿宋"/>
                <w:color w:val="000000"/>
              </w:rPr>
            </w:pPr>
          </w:p>
        </w:tc>
        <w:tc>
          <w:tcPr>
            <w:tcW w:w="1293" w:type="dxa"/>
            <w:shd w:val="clear" w:color="auto" w:fill="auto"/>
          </w:tcPr>
          <w:p w14:paraId="1817343F">
            <w:pPr>
              <w:spacing w:line="280" w:lineRule="exact"/>
              <w:jc w:val="center"/>
              <w:rPr>
                <w:rFonts w:eastAsia="仿宋"/>
                <w:color w:val="000000"/>
              </w:rPr>
            </w:pPr>
          </w:p>
        </w:tc>
      </w:tr>
      <w:tr w14:paraId="59ED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16D11EA7">
            <w:pPr>
              <w:spacing w:line="280" w:lineRule="exact"/>
              <w:jc w:val="center"/>
              <w:rPr>
                <w:rFonts w:eastAsia="仿宋"/>
                <w:color w:val="000000"/>
              </w:rPr>
            </w:pPr>
            <w:r>
              <w:rPr>
                <w:rFonts w:hint="eastAsia" w:eastAsia="仿宋"/>
                <w:color w:val="000000"/>
              </w:rPr>
              <w:t>3</w:t>
            </w:r>
          </w:p>
        </w:tc>
        <w:tc>
          <w:tcPr>
            <w:tcW w:w="1292" w:type="dxa"/>
            <w:shd w:val="clear" w:color="auto" w:fill="auto"/>
          </w:tcPr>
          <w:p w14:paraId="6F91B0B3">
            <w:pPr>
              <w:spacing w:line="280" w:lineRule="exact"/>
              <w:jc w:val="center"/>
              <w:rPr>
                <w:rFonts w:eastAsia="仿宋"/>
                <w:color w:val="000000"/>
              </w:rPr>
            </w:pPr>
          </w:p>
        </w:tc>
        <w:tc>
          <w:tcPr>
            <w:tcW w:w="1292" w:type="dxa"/>
            <w:shd w:val="clear" w:color="auto" w:fill="auto"/>
          </w:tcPr>
          <w:p w14:paraId="4334C088">
            <w:pPr>
              <w:spacing w:line="280" w:lineRule="exact"/>
              <w:jc w:val="center"/>
              <w:rPr>
                <w:rFonts w:eastAsia="仿宋"/>
                <w:color w:val="000000"/>
              </w:rPr>
            </w:pPr>
          </w:p>
        </w:tc>
        <w:tc>
          <w:tcPr>
            <w:tcW w:w="1292" w:type="dxa"/>
            <w:shd w:val="clear" w:color="auto" w:fill="auto"/>
          </w:tcPr>
          <w:p w14:paraId="59CB04D6">
            <w:pPr>
              <w:spacing w:line="280" w:lineRule="exact"/>
              <w:jc w:val="center"/>
              <w:rPr>
                <w:rFonts w:eastAsia="仿宋"/>
                <w:color w:val="000000"/>
              </w:rPr>
            </w:pPr>
          </w:p>
        </w:tc>
        <w:tc>
          <w:tcPr>
            <w:tcW w:w="1292" w:type="dxa"/>
            <w:shd w:val="clear" w:color="auto" w:fill="auto"/>
          </w:tcPr>
          <w:p w14:paraId="5C856101">
            <w:pPr>
              <w:spacing w:line="280" w:lineRule="exact"/>
              <w:jc w:val="center"/>
              <w:rPr>
                <w:rFonts w:eastAsia="仿宋"/>
                <w:color w:val="000000"/>
              </w:rPr>
            </w:pPr>
          </w:p>
        </w:tc>
        <w:tc>
          <w:tcPr>
            <w:tcW w:w="1292" w:type="dxa"/>
            <w:shd w:val="clear" w:color="auto" w:fill="auto"/>
          </w:tcPr>
          <w:p w14:paraId="03E74659">
            <w:pPr>
              <w:spacing w:line="280" w:lineRule="exact"/>
              <w:jc w:val="center"/>
              <w:rPr>
                <w:rFonts w:eastAsia="仿宋"/>
                <w:color w:val="000000"/>
              </w:rPr>
            </w:pPr>
          </w:p>
        </w:tc>
        <w:tc>
          <w:tcPr>
            <w:tcW w:w="1293" w:type="dxa"/>
            <w:shd w:val="clear" w:color="auto" w:fill="auto"/>
          </w:tcPr>
          <w:p w14:paraId="5A8275C9">
            <w:pPr>
              <w:spacing w:line="280" w:lineRule="exact"/>
              <w:jc w:val="center"/>
              <w:rPr>
                <w:rFonts w:eastAsia="仿宋"/>
                <w:color w:val="000000"/>
              </w:rPr>
            </w:pPr>
          </w:p>
        </w:tc>
      </w:tr>
      <w:tr w14:paraId="26EC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05BC465B">
            <w:pPr>
              <w:spacing w:line="280" w:lineRule="exact"/>
              <w:jc w:val="center"/>
              <w:rPr>
                <w:rFonts w:eastAsia="仿宋"/>
                <w:color w:val="000000"/>
              </w:rPr>
            </w:pPr>
            <w:r>
              <w:rPr>
                <w:rFonts w:hint="eastAsia" w:eastAsia="仿宋"/>
                <w:color w:val="000000"/>
              </w:rPr>
              <w:t>4</w:t>
            </w:r>
          </w:p>
        </w:tc>
        <w:tc>
          <w:tcPr>
            <w:tcW w:w="1292" w:type="dxa"/>
            <w:shd w:val="clear" w:color="auto" w:fill="auto"/>
          </w:tcPr>
          <w:p w14:paraId="22E3D52C">
            <w:pPr>
              <w:spacing w:line="280" w:lineRule="exact"/>
              <w:jc w:val="center"/>
              <w:rPr>
                <w:rFonts w:eastAsia="仿宋"/>
                <w:color w:val="000000"/>
              </w:rPr>
            </w:pPr>
          </w:p>
        </w:tc>
        <w:tc>
          <w:tcPr>
            <w:tcW w:w="1292" w:type="dxa"/>
            <w:shd w:val="clear" w:color="auto" w:fill="auto"/>
          </w:tcPr>
          <w:p w14:paraId="1975B0BC">
            <w:pPr>
              <w:spacing w:line="280" w:lineRule="exact"/>
              <w:jc w:val="center"/>
              <w:rPr>
                <w:rFonts w:eastAsia="仿宋"/>
                <w:color w:val="000000"/>
              </w:rPr>
            </w:pPr>
          </w:p>
        </w:tc>
        <w:tc>
          <w:tcPr>
            <w:tcW w:w="1292" w:type="dxa"/>
            <w:shd w:val="clear" w:color="auto" w:fill="auto"/>
          </w:tcPr>
          <w:p w14:paraId="5309D52B">
            <w:pPr>
              <w:spacing w:line="280" w:lineRule="exact"/>
              <w:jc w:val="center"/>
              <w:rPr>
                <w:rFonts w:eastAsia="仿宋"/>
                <w:color w:val="000000"/>
              </w:rPr>
            </w:pPr>
          </w:p>
        </w:tc>
        <w:tc>
          <w:tcPr>
            <w:tcW w:w="1292" w:type="dxa"/>
            <w:shd w:val="clear" w:color="auto" w:fill="auto"/>
          </w:tcPr>
          <w:p w14:paraId="3B43A74A">
            <w:pPr>
              <w:spacing w:line="280" w:lineRule="exact"/>
              <w:jc w:val="center"/>
              <w:rPr>
                <w:rFonts w:eastAsia="仿宋"/>
                <w:color w:val="000000"/>
              </w:rPr>
            </w:pPr>
          </w:p>
        </w:tc>
        <w:tc>
          <w:tcPr>
            <w:tcW w:w="1292" w:type="dxa"/>
            <w:shd w:val="clear" w:color="auto" w:fill="auto"/>
          </w:tcPr>
          <w:p w14:paraId="2D75A577">
            <w:pPr>
              <w:spacing w:line="280" w:lineRule="exact"/>
              <w:jc w:val="center"/>
              <w:rPr>
                <w:rFonts w:eastAsia="仿宋"/>
                <w:color w:val="000000"/>
              </w:rPr>
            </w:pPr>
          </w:p>
        </w:tc>
        <w:tc>
          <w:tcPr>
            <w:tcW w:w="1293" w:type="dxa"/>
            <w:shd w:val="clear" w:color="auto" w:fill="auto"/>
          </w:tcPr>
          <w:p w14:paraId="15598912">
            <w:pPr>
              <w:spacing w:line="280" w:lineRule="exact"/>
              <w:jc w:val="center"/>
              <w:rPr>
                <w:rFonts w:eastAsia="仿宋"/>
                <w:color w:val="000000"/>
              </w:rPr>
            </w:pPr>
          </w:p>
        </w:tc>
      </w:tr>
      <w:tr w14:paraId="5E8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shd w:val="clear" w:color="auto" w:fill="auto"/>
          </w:tcPr>
          <w:p w14:paraId="6DB46651">
            <w:pPr>
              <w:spacing w:line="280" w:lineRule="exact"/>
              <w:jc w:val="left"/>
              <w:rPr>
                <w:rFonts w:hint="default" w:eastAsia="仿宋"/>
                <w:color w:val="000000"/>
                <w:lang w:val="en-US" w:eastAsia="zh-CN"/>
              </w:rPr>
            </w:pPr>
            <w:r>
              <w:rPr>
                <w:rFonts w:hint="eastAsia" w:eastAsia="仿宋"/>
                <w:b/>
                <w:bCs/>
                <w:color w:val="000000"/>
                <w:lang w:val="en-US" w:eastAsia="zh-CN"/>
              </w:rPr>
              <w:t>二、其他类别评估师</w:t>
            </w:r>
          </w:p>
        </w:tc>
      </w:tr>
      <w:tr w14:paraId="1E2B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4D5D8893">
            <w:pPr>
              <w:spacing w:line="280" w:lineRule="exact"/>
              <w:jc w:val="center"/>
              <w:rPr>
                <w:rFonts w:eastAsia="仿宋"/>
                <w:color w:val="000000"/>
              </w:rPr>
            </w:pPr>
            <w:r>
              <w:rPr>
                <w:rFonts w:hint="eastAsia" w:eastAsia="仿宋"/>
                <w:color w:val="000000"/>
              </w:rPr>
              <w:t>5</w:t>
            </w:r>
          </w:p>
        </w:tc>
        <w:tc>
          <w:tcPr>
            <w:tcW w:w="1292" w:type="dxa"/>
            <w:shd w:val="clear" w:color="auto" w:fill="auto"/>
          </w:tcPr>
          <w:p w14:paraId="184D3DB5">
            <w:pPr>
              <w:spacing w:line="280" w:lineRule="exact"/>
              <w:jc w:val="center"/>
              <w:rPr>
                <w:rFonts w:eastAsia="仿宋"/>
                <w:color w:val="000000"/>
              </w:rPr>
            </w:pPr>
          </w:p>
        </w:tc>
        <w:tc>
          <w:tcPr>
            <w:tcW w:w="1292" w:type="dxa"/>
            <w:shd w:val="clear" w:color="auto" w:fill="auto"/>
          </w:tcPr>
          <w:p w14:paraId="6644F51C">
            <w:pPr>
              <w:spacing w:line="280" w:lineRule="exact"/>
              <w:jc w:val="center"/>
              <w:rPr>
                <w:rFonts w:eastAsia="仿宋"/>
                <w:color w:val="000000"/>
              </w:rPr>
            </w:pPr>
          </w:p>
        </w:tc>
        <w:tc>
          <w:tcPr>
            <w:tcW w:w="1292" w:type="dxa"/>
            <w:shd w:val="clear" w:color="auto" w:fill="auto"/>
          </w:tcPr>
          <w:p w14:paraId="7E7C2163">
            <w:pPr>
              <w:spacing w:line="280" w:lineRule="exact"/>
              <w:jc w:val="center"/>
              <w:rPr>
                <w:rFonts w:eastAsia="仿宋"/>
                <w:color w:val="000000"/>
              </w:rPr>
            </w:pPr>
          </w:p>
        </w:tc>
        <w:tc>
          <w:tcPr>
            <w:tcW w:w="1292" w:type="dxa"/>
            <w:shd w:val="clear" w:color="auto" w:fill="auto"/>
          </w:tcPr>
          <w:p w14:paraId="7B19DA95">
            <w:pPr>
              <w:spacing w:line="280" w:lineRule="exact"/>
              <w:jc w:val="center"/>
              <w:rPr>
                <w:rFonts w:eastAsia="仿宋"/>
                <w:color w:val="000000"/>
              </w:rPr>
            </w:pPr>
          </w:p>
        </w:tc>
        <w:tc>
          <w:tcPr>
            <w:tcW w:w="1292" w:type="dxa"/>
            <w:shd w:val="clear" w:color="auto" w:fill="auto"/>
          </w:tcPr>
          <w:p w14:paraId="29E37DA4">
            <w:pPr>
              <w:spacing w:line="280" w:lineRule="exact"/>
              <w:jc w:val="center"/>
              <w:rPr>
                <w:rFonts w:eastAsia="仿宋"/>
                <w:color w:val="000000"/>
              </w:rPr>
            </w:pPr>
          </w:p>
        </w:tc>
        <w:tc>
          <w:tcPr>
            <w:tcW w:w="1293" w:type="dxa"/>
            <w:shd w:val="clear" w:color="auto" w:fill="auto"/>
          </w:tcPr>
          <w:p w14:paraId="1757CBA1">
            <w:pPr>
              <w:spacing w:line="280" w:lineRule="exact"/>
              <w:jc w:val="center"/>
              <w:rPr>
                <w:rFonts w:eastAsia="仿宋"/>
                <w:color w:val="000000"/>
              </w:rPr>
            </w:pPr>
          </w:p>
        </w:tc>
      </w:tr>
      <w:tr w14:paraId="6987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0C5255A2">
            <w:pPr>
              <w:spacing w:line="280" w:lineRule="exact"/>
              <w:jc w:val="center"/>
              <w:rPr>
                <w:rFonts w:eastAsia="仿宋"/>
                <w:color w:val="000000"/>
              </w:rPr>
            </w:pPr>
            <w:r>
              <w:rPr>
                <w:rFonts w:hint="eastAsia" w:eastAsia="仿宋"/>
                <w:color w:val="000000"/>
              </w:rPr>
              <w:t>6</w:t>
            </w:r>
          </w:p>
        </w:tc>
        <w:tc>
          <w:tcPr>
            <w:tcW w:w="1292" w:type="dxa"/>
            <w:shd w:val="clear" w:color="auto" w:fill="auto"/>
          </w:tcPr>
          <w:p w14:paraId="4DABE67E">
            <w:pPr>
              <w:spacing w:line="280" w:lineRule="exact"/>
              <w:jc w:val="center"/>
              <w:rPr>
                <w:rFonts w:eastAsia="仿宋"/>
                <w:color w:val="000000"/>
              </w:rPr>
            </w:pPr>
          </w:p>
        </w:tc>
        <w:tc>
          <w:tcPr>
            <w:tcW w:w="1292" w:type="dxa"/>
            <w:shd w:val="clear" w:color="auto" w:fill="auto"/>
          </w:tcPr>
          <w:p w14:paraId="56B643EB">
            <w:pPr>
              <w:spacing w:line="280" w:lineRule="exact"/>
              <w:jc w:val="center"/>
              <w:rPr>
                <w:rFonts w:eastAsia="仿宋"/>
                <w:color w:val="000000"/>
              </w:rPr>
            </w:pPr>
          </w:p>
        </w:tc>
        <w:tc>
          <w:tcPr>
            <w:tcW w:w="1292" w:type="dxa"/>
            <w:shd w:val="clear" w:color="auto" w:fill="auto"/>
          </w:tcPr>
          <w:p w14:paraId="2958678A">
            <w:pPr>
              <w:spacing w:line="280" w:lineRule="exact"/>
              <w:jc w:val="center"/>
              <w:rPr>
                <w:rFonts w:eastAsia="仿宋"/>
                <w:color w:val="000000"/>
              </w:rPr>
            </w:pPr>
          </w:p>
        </w:tc>
        <w:tc>
          <w:tcPr>
            <w:tcW w:w="1292" w:type="dxa"/>
            <w:shd w:val="clear" w:color="auto" w:fill="auto"/>
          </w:tcPr>
          <w:p w14:paraId="3F88D274">
            <w:pPr>
              <w:spacing w:line="280" w:lineRule="exact"/>
              <w:jc w:val="center"/>
              <w:rPr>
                <w:rFonts w:eastAsia="仿宋"/>
                <w:color w:val="000000"/>
              </w:rPr>
            </w:pPr>
          </w:p>
        </w:tc>
        <w:tc>
          <w:tcPr>
            <w:tcW w:w="1292" w:type="dxa"/>
            <w:shd w:val="clear" w:color="auto" w:fill="auto"/>
          </w:tcPr>
          <w:p w14:paraId="7EFE8441">
            <w:pPr>
              <w:spacing w:line="280" w:lineRule="exact"/>
              <w:jc w:val="center"/>
              <w:rPr>
                <w:rFonts w:eastAsia="仿宋"/>
                <w:color w:val="000000"/>
              </w:rPr>
            </w:pPr>
          </w:p>
        </w:tc>
        <w:tc>
          <w:tcPr>
            <w:tcW w:w="1293" w:type="dxa"/>
            <w:shd w:val="clear" w:color="auto" w:fill="auto"/>
          </w:tcPr>
          <w:p w14:paraId="0524A2D5">
            <w:pPr>
              <w:spacing w:line="280" w:lineRule="exact"/>
              <w:jc w:val="center"/>
              <w:rPr>
                <w:rFonts w:eastAsia="仿宋"/>
                <w:color w:val="000000"/>
              </w:rPr>
            </w:pPr>
          </w:p>
        </w:tc>
      </w:tr>
      <w:tr w14:paraId="758A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0FDA9CB6">
            <w:pPr>
              <w:spacing w:line="280" w:lineRule="exact"/>
              <w:jc w:val="center"/>
              <w:rPr>
                <w:rFonts w:eastAsia="仿宋"/>
                <w:color w:val="000000"/>
              </w:rPr>
            </w:pPr>
            <w:r>
              <w:rPr>
                <w:rFonts w:hint="eastAsia" w:eastAsia="仿宋"/>
                <w:color w:val="000000"/>
              </w:rPr>
              <w:t>7</w:t>
            </w:r>
          </w:p>
        </w:tc>
        <w:tc>
          <w:tcPr>
            <w:tcW w:w="1292" w:type="dxa"/>
            <w:shd w:val="clear" w:color="auto" w:fill="auto"/>
          </w:tcPr>
          <w:p w14:paraId="50BABE05">
            <w:pPr>
              <w:spacing w:line="280" w:lineRule="exact"/>
              <w:jc w:val="center"/>
              <w:rPr>
                <w:rFonts w:eastAsia="仿宋"/>
                <w:color w:val="000000"/>
              </w:rPr>
            </w:pPr>
          </w:p>
        </w:tc>
        <w:tc>
          <w:tcPr>
            <w:tcW w:w="1292" w:type="dxa"/>
            <w:shd w:val="clear" w:color="auto" w:fill="auto"/>
          </w:tcPr>
          <w:p w14:paraId="27189FBB">
            <w:pPr>
              <w:spacing w:line="280" w:lineRule="exact"/>
              <w:jc w:val="center"/>
              <w:rPr>
                <w:rFonts w:eastAsia="仿宋"/>
                <w:color w:val="000000"/>
              </w:rPr>
            </w:pPr>
          </w:p>
        </w:tc>
        <w:tc>
          <w:tcPr>
            <w:tcW w:w="1292" w:type="dxa"/>
            <w:shd w:val="clear" w:color="auto" w:fill="auto"/>
          </w:tcPr>
          <w:p w14:paraId="76B4A192">
            <w:pPr>
              <w:spacing w:line="280" w:lineRule="exact"/>
              <w:jc w:val="center"/>
              <w:rPr>
                <w:rFonts w:eastAsia="仿宋"/>
                <w:color w:val="000000"/>
              </w:rPr>
            </w:pPr>
          </w:p>
        </w:tc>
        <w:tc>
          <w:tcPr>
            <w:tcW w:w="1292" w:type="dxa"/>
            <w:shd w:val="clear" w:color="auto" w:fill="auto"/>
          </w:tcPr>
          <w:p w14:paraId="0AA759AD">
            <w:pPr>
              <w:spacing w:line="280" w:lineRule="exact"/>
              <w:jc w:val="center"/>
              <w:rPr>
                <w:rFonts w:eastAsia="仿宋"/>
                <w:color w:val="000000"/>
              </w:rPr>
            </w:pPr>
          </w:p>
        </w:tc>
        <w:tc>
          <w:tcPr>
            <w:tcW w:w="1292" w:type="dxa"/>
            <w:shd w:val="clear" w:color="auto" w:fill="auto"/>
          </w:tcPr>
          <w:p w14:paraId="5127EA3C">
            <w:pPr>
              <w:spacing w:line="280" w:lineRule="exact"/>
              <w:jc w:val="center"/>
              <w:rPr>
                <w:rFonts w:eastAsia="仿宋"/>
                <w:color w:val="000000"/>
              </w:rPr>
            </w:pPr>
          </w:p>
        </w:tc>
        <w:tc>
          <w:tcPr>
            <w:tcW w:w="1293" w:type="dxa"/>
            <w:shd w:val="clear" w:color="auto" w:fill="auto"/>
          </w:tcPr>
          <w:p w14:paraId="0351D5F8">
            <w:pPr>
              <w:spacing w:line="280" w:lineRule="exact"/>
              <w:jc w:val="center"/>
              <w:rPr>
                <w:rFonts w:eastAsia="仿宋"/>
                <w:color w:val="000000"/>
              </w:rPr>
            </w:pPr>
          </w:p>
        </w:tc>
      </w:tr>
      <w:tr w14:paraId="7D7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shd w:val="clear" w:color="auto" w:fill="auto"/>
          </w:tcPr>
          <w:p w14:paraId="52E88037">
            <w:pPr>
              <w:spacing w:line="280" w:lineRule="exact"/>
              <w:jc w:val="center"/>
              <w:rPr>
                <w:rFonts w:eastAsia="仿宋"/>
                <w:color w:val="000000"/>
              </w:rPr>
            </w:pPr>
            <w:r>
              <w:rPr>
                <w:rFonts w:hint="eastAsia" w:eastAsia="仿宋"/>
                <w:color w:val="000000"/>
              </w:rPr>
              <w:t>8</w:t>
            </w:r>
          </w:p>
        </w:tc>
        <w:tc>
          <w:tcPr>
            <w:tcW w:w="1292" w:type="dxa"/>
            <w:shd w:val="clear" w:color="auto" w:fill="auto"/>
          </w:tcPr>
          <w:p w14:paraId="3C8B90ED">
            <w:pPr>
              <w:spacing w:line="280" w:lineRule="exact"/>
              <w:jc w:val="center"/>
              <w:rPr>
                <w:rFonts w:eastAsia="仿宋"/>
                <w:color w:val="000000"/>
              </w:rPr>
            </w:pPr>
          </w:p>
        </w:tc>
        <w:tc>
          <w:tcPr>
            <w:tcW w:w="1292" w:type="dxa"/>
            <w:shd w:val="clear" w:color="auto" w:fill="auto"/>
          </w:tcPr>
          <w:p w14:paraId="5143B0DC">
            <w:pPr>
              <w:spacing w:line="280" w:lineRule="exact"/>
              <w:jc w:val="center"/>
              <w:rPr>
                <w:rFonts w:eastAsia="仿宋"/>
                <w:color w:val="000000"/>
              </w:rPr>
            </w:pPr>
          </w:p>
        </w:tc>
        <w:tc>
          <w:tcPr>
            <w:tcW w:w="1292" w:type="dxa"/>
            <w:shd w:val="clear" w:color="auto" w:fill="auto"/>
          </w:tcPr>
          <w:p w14:paraId="2CE4BCD1">
            <w:pPr>
              <w:spacing w:line="280" w:lineRule="exact"/>
              <w:jc w:val="center"/>
              <w:rPr>
                <w:rFonts w:eastAsia="仿宋"/>
                <w:color w:val="000000"/>
              </w:rPr>
            </w:pPr>
          </w:p>
        </w:tc>
        <w:tc>
          <w:tcPr>
            <w:tcW w:w="1292" w:type="dxa"/>
            <w:shd w:val="clear" w:color="auto" w:fill="auto"/>
          </w:tcPr>
          <w:p w14:paraId="5E2C700C">
            <w:pPr>
              <w:spacing w:line="280" w:lineRule="exact"/>
              <w:jc w:val="center"/>
              <w:rPr>
                <w:rFonts w:eastAsia="仿宋"/>
                <w:color w:val="000000"/>
              </w:rPr>
            </w:pPr>
          </w:p>
        </w:tc>
        <w:tc>
          <w:tcPr>
            <w:tcW w:w="1292" w:type="dxa"/>
            <w:shd w:val="clear" w:color="auto" w:fill="auto"/>
          </w:tcPr>
          <w:p w14:paraId="69D35931">
            <w:pPr>
              <w:spacing w:line="280" w:lineRule="exact"/>
              <w:jc w:val="center"/>
              <w:rPr>
                <w:rFonts w:eastAsia="仿宋"/>
                <w:color w:val="000000"/>
              </w:rPr>
            </w:pPr>
          </w:p>
        </w:tc>
        <w:tc>
          <w:tcPr>
            <w:tcW w:w="1293" w:type="dxa"/>
            <w:shd w:val="clear" w:color="auto" w:fill="auto"/>
          </w:tcPr>
          <w:p w14:paraId="6C11AF06">
            <w:pPr>
              <w:spacing w:line="280" w:lineRule="exact"/>
              <w:jc w:val="center"/>
              <w:rPr>
                <w:rFonts w:eastAsia="仿宋"/>
                <w:color w:val="000000"/>
              </w:rPr>
            </w:pPr>
          </w:p>
        </w:tc>
      </w:tr>
    </w:tbl>
    <w:p w14:paraId="769B4AC7">
      <w:pPr>
        <w:spacing w:line="400" w:lineRule="exact"/>
        <w:ind w:firstLine="444" w:firstLineChars="202"/>
        <w:rPr>
          <w:rFonts w:hint="eastAsia" w:eastAsia="仿宋"/>
          <w:color w:val="000000"/>
          <w:sz w:val="22"/>
        </w:rPr>
      </w:pPr>
      <w:r>
        <w:rPr>
          <w:rFonts w:hint="eastAsia" w:eastAsia="仿宋"/>
          <w:color w:val="000000"/>
          <w:sz w:val="22"/>
        </w:rPr>
        <w:t>（备注：国际评估专业资格为AI会员、RICS会员、国际征收与拆迁学会会员、世界不动产联盟会员、香港测量师学会会员、国际不动产咨询师等）</w:t>
      </w:r>
    </w:p>
    <w:p w14:paraId="29A7BF26">
      <w:pPr>
        <w:spacing w:line="400" w:lineRule="exact"/>
        <w:ind w:firstLine="444" w:firstLineChars="202"/>
        <w:rPr>
          <w:rFonts w:hint="eastAsia" w:eastAsia="仿宋"/>
          <w:color w:val="000000"/>
          <w:sz w:val="22"/>
        </w:rPr>
      </w:pPr>
    </w:p>
    <w:p w14:paraId="3E90BA0A">
      <w:pPr>
        <w:spacing w:line="400" w:lineRule="exact"/>
        <w:ind w:firstLine="484" w:firstLineChars="202"/>
        <w:rPr>
          <w:rFonts w:eastAsia="仿宋"/>
          <w:color w:val="000000"/>
        </w:rPr>
      </w:pPr>
      <w:r>
        <w:rPr>
          <w:rFonts w:hint="eastAsia" w:eastAsia="仿宋"/>
          <w:color w:val="000000"/>
        </w:rPr>
        <w:t>（二）</w:t>
      </w:r>
      <w:r>
        <w:rPr>
          <w:rFonts w:eastAsia="仿宋"/>
          <w:color w:val="000000"/>
        </w:rPr>
        <w:t>备案土地估价专业</w:t>
      </w:r>
      <w:r>
        <w:rPr>
          <w:rFonts w:hint="eastAsia" w:eastAsia="仿宋"/>
          <w:color w:val="000000"/>
          <w:lang w:val="en-US" w:eastAsia="zh-CN"/>
        </w:rPr>
        <w:t>人员</w:t>
      </w:r>
      <w:r>
        <w:rPr>
          <w:rFonts w:eastAsia="仿宋"/>
          <w:color w:val="000000"/>
        </w:rPr>
        <w:t>高级职称、中估协资深会员、国际评估专业资格等</w:t>
      </w:r>
      <w:r>
        <w:rPr>
          <w:rFonts w:hint="eastAsia" w:eastAsia="仿宋"/>
          <w:color w:val="000000"/>
        </w:rPr>
        <w:t>证书</w:t>
      </w:r>
    </w:p>
    <w:p w14:paraId="513DF450">
      <w:pPr>
        <w:spacing w:line="400" w:lineRule="exact"/>
        <w:ind w:firstLine="484" w:firstLineChars="202"/>
        <w:rPr>
          <w:rFonts w:eastAsia="仿宋"/>
          <w:color w:val="000000"/>
        </w:rPr>
      </w:pPr>
    </w:p>
    <w:p w14:paraId="50D2835E">
      <w:pPr>
        <w:spacing w:line="400" w:lineRule="exact"/>
        <w:ind w:firstLine="484" w:firstLineChars="202"/>
        <w:rPr>
          <w:rFonts w:eastAsia="仿宋"/>
          <w:color w:val="000000"/>
        </w:rPr>
      </w:pPr>
      <w:r>
        <w:rPr>
          <w:rFonts w:hint="eastAsia" w:eastAsia="仿宋"/>
          <w:color w:val="000000"/>
        </w:rPr>
        <w:t>（三）</w:t>
      </w:r>
      <w:r>
        <w:rPr>
          <w:rFonts w:eastAsia="仿宋"/>
          <w:color w:val="000000"/>
        </w:rPr>
        <w:t>备案</w:t>
      </w:r>
      <w:r>
        <w:rPr>
          <w:rFonts w:hint="eastAsia" w:eastAsia="仿宋"/>
          <w:color w:val="000000"/>
          <w:lang w:val="en-US" w:eastAsia="zh-CN"/>
        </w:rPr>
        <w:t>土地估价专业人员</w:t>
      </w:r>
      <w:r>
        <w:rPr>
          <w:rFonts w:eastAsia="仿宋"/>
          <w:color w:val="000000"/>
        </w:rPr>
        <w:t>缴纳社保台帐（</w:t>
      </w:r>
      <w:r>
        <w:rPr>
          <w:rFonts w:hint="eastAsia" w:eastAsia="仿宋"/>
          <w:b/>
          <w:bCs/>
          <w:color w:val="000000"/>
        </w:rPr>
        <w:t>提供</w:t>
      </w:r>
      <w:r>
        <w:rPr>
          <w:rFonts w:eastAsia="仿宋"/>
          <w:b/>
          <w:bCs/>
          <w:color w:val="000000"/>
        </w:rPr>
        <w:t>202</w:t>
      </w:r>
      <w:r>
        <w:rPr>
          <w:rFonts w:hint="eastAsia" w:eastAsia="仿宋"/>
          <w:b/>
          <w:bCs/>
          <w:color w:val="000000"/>
          <w:lang w:val="en-US" w:eastAsia="zh-CN"/>
        </w:rPr>
        <w:t>4</w:t>
      </w:r>
      <w:r>
        <w:rPr>
          <w:rFonts w:eastAsia="仿宋"/>
          <w:b/>
          <w:bCs/>
          <w:color w:val="000000"/>
        </w:rPr>
        <w:t>年10月1日至202</w:t>
      </w:r>
      <w:r>
        <w:rPr>
          <w:rFonts w:hint="eastAsia" w:eastAsia="仿宋"/>
          <w:b/>
          <w:bCs/>
          <w:color w:val="000000"/>
          <w:lang w:val="en-US" w:eastAsia="zh-CN"/>
        </w:rPr>
        <w:t>5</w:t>
      </w:r>
      <w:r>
        <w:rPr>
          <w:rFonts w:eastAsia="仿宋"/>
          <w:b/>
          <w:bCs/>
          <w:color w:val="000000"/>
        </w:rPr>
        <w:t>年9月30日</w:t>
      </w:r>
      <w:r>
        <w:rPr>
          <w:rFonts w:eastAsia="仿宋"/>
          <w:color w:val="000000"/>
        </w:rPr>
        <w:t>）</w:t>
      </w:r>
    </w:p>
    <w:p w14:paraId="370692FA">
      <w:pPr>
        <w:spacing w:line="400" w:lineRule="exact"/>
        <w:ind w:firstLine="484" w:firstLineChars="202"/>
        <w:rPr>
          <w:rFonts w:eastAsia="仿宋"/>
          <w:color w:val="000000"/>
        </w:rPr>
      </w:pPr>
    </w:p>
    <w:p w14:paraId="124154E5">
      <w:pPr>
        <w:spacing w:line="400" w:lineRule="exact"/>
        <w:ind w:firstLine="484" w:firstLineChars="202"/>
        <w:rPr>
          <w:rFonts w:eastAsia="仿宋"/>
          <w:color w:val="000000"/>
        </w:rPr>
      </w:pPr>
      <w:r>
        <w:rPr>
          <w:rFonts w:hint="eastAsia" w:eastAsia="仿宋"/>
          <w:color w:val="000000"/>
        </w:rPr>
        <w:t>（四）其他</w:t>
      </w:r>
    </w:p>
    <w:p w14:paraId="6F628106">
      <w:pPr>
        <w:spacing w:line="400" w:lineRule="exact"/>
        <w:rPr>
          <w:rFonts w:eastAsia="仿宋"/>
          <w:color w:val="000000"/>
        </w:rPr>
      </w:pPr>
    </w:p>
    <w:p w14:paraId="30FCA6FC">
      <w:pPr>
        <w:spacing w:line="400" w:lineRule="exact"/>
        <w:ind w:firstLine="480" w:firstLineChars="200"/>
        <w:rPr>
          <w:rFonts w:ascii="黑体" w:hAnsi="黑体" w:eastAsia="黑体"/>
          <w:color w:val="000000"/>
        </w:rPr>
      </w:pPr>
      <w:r>
        <w:rPr>
          <w:rFonts w:hint="eastAsia" w:ascii="黑体" w:hAnsi="黑体" w:eastAsia="黑体"/>
          <w:color w:val="000000"/>
        </w:rPr>
        <w:t>四</w:t>
      </w:r>
      <w:r>
        <w:rPr>
          <w:rFonts w:ascii="黑体" w:hAnsi="黑体" w:eastAsia="黑体"/>
          <w:color w:val="000000"/>
        </w:rPr>
        <w:t>、业务情况证明资料</w:t>
      </w:r>
    </w:p>
    <w:p w14:paraId="679EE949">
      <w:pPr>
        <w:spacing w:line="400" w:lineRule="exact"/>
        <w:ind w:firstLine="480" w:firstLineChars="200"/>
        <w:rPr>
          <w:rFonts w:eastAsia="仿宋"/>
          <w:color w:val="000000"/>
        </w:rPr>
      </w:pPr>
      <w:r>
        <w:rPr>
          <w:rFonts w:hint="eastAsia" w:eastAsia="仿宋"/>
          <w:color w:val="000000"/>
        </w:rPr>
        <w:t>（一）</w:t>
      </w:r>
      <w:r>
        <w:rPr>
          <w:rFonts w:eastAsia="仿宋"/>
          <w:color w:val="000000"/>
        </w:rPr>
        <w:t>机构收入证明（纳税证明、报表帐目等）</w:t>
      </w:r>
    </w:p>
    <w:p w14:paraId="56688A42">
      <w:pPr>
        <w:spacing w:line="400" w:lineRule="exact"/>
        <w:ind w:firstLine="480" w:firstLineChars="200"/>
        <w:rPr>
          <w:rFonts w:eastAsia="仿宋"/>
          <w:color w:val="000000"/>
        </w:rPr>
      </w:pPr>
    </w:p>
    <w:p w14:paraId="55932DB4">
      <w:pPr>
        <w:spacing w:line="400" w:lineRule="exact"/>
        <w:ind w:firstLine="480" w:firstLineChars="200"/>
        <w:rPr>
          <w:rFonts w:eastAsia="仿宋"/>
          <w:color w:val="000000"/>
        </w:rPr>
      </w:pPr>
      <w:r>
        <w:rPr>
          <w:rFonts w:hint="eastAsia" w:eastAsia="仿宋"/>
          <w:color w:val="000000"/>
        </w:rPr>
        <w:t>（二）</w:t>
      </w:r>
      <w:r>
        <w:rPr>
          <w:rFonts w:eastAsia="仿宋"/>
          <w:color w:val="000000"/>
        </w:rPr>
        <w:t>非宗地土地估价、创新型估价项目</w:t>
      </w:r>
      <w:r>
        <w:rPr>
          <w:rFonts w:hint="eastAsia" w:eastAsia="仿宋"/>
          <w:color w:val="000000"/>
        </w:rPr>
        <w:t>情况</w:t>
      </w:r>
    </w:p>
    <w:p w14:paraId="4E6D66DB">
      <w:pPr>
        <w:spacing w:line="400" w:lineRule="exact"/>
        <w:ind w:firstLine="480" w:firstLineChars="200"/>
        <w:rPr>
          <w:rFonts w:eastAsia="仿宋"/>
          <w:color w:val="000000"/>
        </w:rPr>
      </w:pPr>
      <w:r>
        <w:rPr>
          <w:rFonts w:hint="eastAsia" w:eastAsia="仿宋"/>
          <w:color w:val="000000"/>
        </w:rPr>
        <w:t>备注：1</w:t>
      </w:r>
      <w:r>
        <w:rPr>
          <w:rFonts w:eastAsia="仿宋"/>
          <w:color w:val="000000"/>
        </w:rPr>
        <w:t>.</w:t>
      </w:r>
      <w:r>
        <w:rPr>
          <w:rFonts w:hint="eastAsia" w:eastAsia="仿宋"/>
          <w:color w:val="000000"/>
        </w:rPr>
        <w:t>请分类别填写下表，并提供</w:t>
      </w:r>
      <w:r>
        <w:rPr>
          <w:rFonts w:eastAsia="仿宋"/>
          <w:color w:val="000000"/>
        </w:rPr>
        <w:t>委托合同、项目验收（评审）意见等关键页</w:t>
      </w:r>
      <w:r>
        <w:rPr>
          <w:rFonts w:hint="eastAsia" w:eastAsia="仿宋"/>
          <w:color w:val="000000"/>
          <w:lang w:eastAsia="zh-CN"/>
        </w:rPr>
        <w:t>，</w:t>
      </w:r>
      <w:r>
        <w:rPr>
          <w:rFonts w:hint="eastAsia" w:eastAsia="仿宋"/>
          <w:color w:val="000000"/>
          <w:lang w:val="en-US" w:eastAsia="zh-CN"/>
        </w:rPr>
        <w:t>同一项目不得重复填写</w:t>
      </w:r>
      <w:r>
        <w:rPr>
          <w:rFonts w:hint="eastAsia" w:eastAsia="仿宋"/>
          <w:color w:val="000000"/>
        </w:rPr>
        <w:t>；</w:t>
      </w:r>
    </w:p>
    <w:p w14:paraId="10FA465F">
      <w:pPr>
        <w:numPr>
          <w:ilvl w:val="0"/>
          <w:numId w:val="3"/>
        </w:numPr>
        <w:spacing w:line="400" w:lineRule="exact"/>
        <w:ind w:firstLine="480" w:firstLineChars="200"/>
        <w:rPr>
          <w:rFonts w:hint="eastAsia" w:eastAsia="仿宋"/>
          <w:color w:val="000000"/>
        </w:rPr>
      </w:pPr>
      <w:r>
        <w:rPr>
          <w:rFonts w:eastAsia="仿宋"/>
          <w:color w:val="000000"/>
        </w:rPr>
        <w:t>如</w:t>
      </w:r>
      <w:r>
        <w:rPr>
          <w:rFonts w:hint="eastAsia" w:eastAsia="仿宋"/>
          <w:color w:val="000000"/>
        </w:rPr>
        <w:t>本年度无宗地评估业绩需</w:t>
      </w:r>
      <w:r>
        <w:rPr>
          <w:rFonts w:eastAsia="仿宋"/>
          <w:color w:val="000000"/>
        </w:rPr>
        <w:t>申请以</w:t>
      </w:r>
      <w:r>
        <w:rPr>
          <w:rFonts w:hint="eastAsia" w:eastAsia="仿宋"/>
          <w:color w:val="000000"/>
        </w:rPr>
        <w:t>“技术含量较高的非宗地土地估价项目”进行</w:t>
      </w:r>
      <w:r>
        <w:rPr>
          <w:rFonts w:eastAsia="仿宋"/>
          <w:color w:val="000000"/>
        </w:rPr>
        <w:t>评审</w:t>
      </w:r>
      <w:r>
        <w:rPr>
          <w:rFonts w:hint="eastAsia" w:eastAsia="仿宋"/>
          <w:color w:val="000000"/>
        </w:rPr>
        <w:t>的，还需</w:t>
      </w:r>
      <w:r>
        <w:rPr>
          <w:rFonts w:eastAsia="仿宋"/>
          <w:color w:val="000000"/>
        </w:rPr>
        <w:t>提供项目</w:t>
      </w:r>
      <w:r>
        <w:rPr>
          <w:rFonts w:hint="eastAsia" w:eastAsia="仿宋"/>
          <w:color w:val="000000"/>
        </w:rPr>
        <w:t>完整的</w:t>
      </w:r>
      <w:r>
        <w:rPr>
          <w:rFonts w:eastAsia="仿宋"/>
          <w:color w:val="000000"/>
        </w:rPr>
        <w:t>成果报告、技术报告</w:t>
      </w:r>
      <w:r>
        <w:rPr>
          <w:rFonts w:hint="eastAsia" w:eastAsia="仿宋"/>
          <w:color w:val="000000"/>
        </w:rPr>
        <w:t>等资料。</w:t>
      </w:r>
    </w:p>
    <w:tbl>
      <w:tblPr>
        <w:tblStyle w:val="7"/>
        <w:tblW w:w="8851" w:type="dxa"/>
        <w:jc w:val="center"/>
        <w:tblLayout w:type="autofit"/>
        <w:tblCellMar>
          <w:top w:w="0" w:type="dxa"/>
          <w:left w:w="108" w:type="dxa"/>
          <w:bottom w:w="0" w:type="dxa"/>
          <w:right w:w="108" w:type="dxa"/>
        </w:tblCellMar>
      </w:tblPr>
      <w:tblGrid>
        <w:gridCol w:w="656"/>
        <w:gridCol w:w="2410"/>
        <w:gridCol w:w="1542"/>
        <w:gridCol w:w="1293"/>
        <w:gridCol w:w="992"/>
        <w:gridCol w:w="992"/>
        <w:gridCol w:w="966"/>
      </w:tblGrid>
      <w:tr w14:paraId="21C27097">
        <w:tblPrEx>
          <w:tblCellMar>
            <w:top w:w="0" w:type="dxa"/>
            <w:left w:w="108" w:type="dxa"/>
            <w:bottom w:w="0" w:type="dxa"/>
            <w:right w:w="108" w:type="dxa"/>
          </w:tblCellMar>
        </w:tblPrEx>
        <w:trPr>
          <w:trHeight w:val="540"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5734247">
            <w:pPr>
              <w:rPr>
                <w:rFonts w:ascii="仿宋" w:hAnsi="仿宋" w:eastAsia="仿宋"/>
                <w:b/>
                <w:bCs/>
                <w:color w:val="000000"/>
                <w:sz w:val="22"/>
              </w:rPr>
            </w:pPr>
            <w:r>
              <w:rPr>
                <w:rFonts w:hint="eastAsia" w:ascii="仿宋" w:hAnsi="仿宋" w:eastAsia="仿宋"/>
                <w:b/>
                <w:bCs/>
                <w:color w:val="000000"/>
                <w:sz w:val="22"/>
              </w:rPr>
              <w:t>A</w:t>
            </w:r>
            <w:r>
              <w:rPr>
                <w:rFonts w:ascii="仿宋" w:hAnsi="仿宋" w:eastAsia="仿宋"/>
                <w:b/>
                <w:bCs/>
                <w:color w:val="000000"/>
                <w:sz w:val="22"/>
              </w:rPr>
              <w:t>.</w:t>
            </w:r>
            <w:r>
              <w:rPr>
                <w:rFonts w:hint="eastAsia"/>
              </w:rPr>
              <w:t xml:space="preserve"> </w:t>
            </w:r>
            <w:r>
              <w:rPr>
                <w:rFonts w:hint="eastAsia" w:ascii="仿宋" w:hAnsi="仿宋" w:eastAsia="仿宋"/>
                <w:b/>
                <w:bCs/>
                <w:color w:val="000000"/>
                <w:sz w:val="22"/>
              </w:rPr>
              <w:t>土地分等定级、基准地价、标定地价、地价动态监测、征地区片综合地价等相关项目</w:t>
            </w:r>
          </w:p>
        </w:tc>
      </w:tr>
      <w:tr w14:paraId="017E5051">
        <w:tblPrEx>
          <w:tblCellMar>
            <w:top w:w="0" w:type="dxa"/>
            <w:left w:w="108" w:type="dxa"/>
            <w:bottom w:w="0" w:type="dxa"/>
            <w:right w:w="108" w:type="dxa"/>
          </w:tblCellMar>
        </w:tblPrEx>
        <w:trPr>
          <w:trHeight w:val="540"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3B661FAE">
            <w:pPr>
              <w:jc w:val="center"/>
              <w:rPr>
                <w:rFonts w:ascii="仿宋" w:hAnsi="仿宋" w:eastAsia="仿宋"/>
                <w:b/>
                <w:bCs/>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57DA3358">
            <w:pPr>
              <w:jc w:val="center"/>
              <w:rPr>
                <w:rFonts w:ascii="仿宋" w:hAnsi="仿宋" w:eastAsia="仿宋"/>
                <w:b/>
                <w:bCs/>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8F0AEB4">
            <w:pPr>
              <w:jc w:val="center"/>
              <w:rPr>
                <w:rFonts w:ascii="仿宋" w:hAnsi="仿宋" w:eastAsia="仿宋"/>
                <w:b/>
                <w:bCs/>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746B1344">
            <w:pPr>
              <w:jc w:val="center"/>
              <w:rPr>
                <w:rFonts w:ascii="仿宋" w:hAnsi="仿宋" w:eastAsia="仿宋"/>
                <w:b/>
                <w:bCs/>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4ACF1CC7">
            <w:pPr>
              <w:jc w:val="center"/>
              <w:rPr>
                <w:rFonts w:ascii="仿宋" w:hAnsi="仿宋" w:eastAsia="仿宋"/>
                <w:b/>
                <w:bCs/>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068FC88D">
            <w:pPr>
              <w:jc w:val="center"/>
              <w:rPr>
                <w:rFonts w:ascii="仿宋" w:hAnsi="仿宋" w:eastAsia="仿宋"/>
                <w:b/>
                <w:bCs/>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550D7CEC">
            <w:pPr>
              <w:jc w:val="center"/>
              <w:rPr>
                <w:rFonts w:ascii="仿宋" w:hAnsi="仿宋" w:eastAsia="仿宋"/>
                <w:b/>
                <w:bCs/>
                <w:color w:val="000000"/>
                <w:sz w:val="22"/>
              </w:rPr>
            </w:pPr>
            <w:r>
              <w:rPr>
                <w:rFonts w:hint="eastAsia" w:ascii="仿宋" w:hAnsi="仿宋" w:eastAsia="仿宋"/>
                <w:b/>
                <w:bCs/>
                <w:color w:val="000000"/>
                <w:sz w:val="22"/>
              </w:rPr>
              <w:t>备注</w:t>
            </w:r>
          </w:p>
        </w:tc>
      </w:tr>
      <w:tr w14:paraId="2560E231">
        <w:tblPrEx>
          <w:tblCellMar>
            <w:top w:w="0" w:type="dxa"/>
            <w:left w:w="108" w:type="dxa"/>
            <w:bottom w:w="0" w:type="dxa"/>
            <w:right w:w="108" w:type="dxa"/>
          </w:tblCellMar>
        </w:tblPrEx>
        <w:trPr>
          <w:trHeight w:val="46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5DBDA1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nil"/>
              <w:left w:val="nil"/>
              <w:bottom w:val="single" w:color="auto" w:sz="4" w:space="0"/>
              <w:right w:val="single" w:color="auto" w:sz="4" w:space="0"/>
            </w:tcBorders>
            <w:shd w:val="clear" w:color="auto" w:fill="auto"/>
            <w:vAlign w:val="center"/>
          </w:tcPr>
          <w:p w14:paraId="3E4A73B5">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4945B368">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2006FA8">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35C82F76">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5BD19AE1">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132FA1DA">
            <w:pPr>
              <w:jc w:val="center"/>
              <w:rPr>
                <w:rFonts w:ascii="仿宋" w:hAnsi="仿宋" w:eastAsia="仿宋"/>
                <w:color w:val="000000"/>
                <w:sz w:val="22"/>
              </w:rPr>
            </w:pPr>
            <w:r>
              <w:rPr>
                <w:rFonts w:hint="eastAsia" w:ascii="仿宋" w:hAnsi="仿宋" w:eastAsia="仿宋"/>
                <w:color w:val="000000"/>
                <w:sz w:val="22"/>
              </w:rPr>
              <w:t>　</w:t>
            </w:r>
          </w:p>
        </w:tc>
      </w:tr>
      <w:tr w14:paraId="2D994BA8">
        <w:tblPrEx>
          <w:tblCellMar>
            <w:top w:w="0" w:type="dxa"/>
            <w:left w:w="108" w:type="dxa"/>
            <w:bottom w:w="0" w:type="dxa"/>
            <w:right w:w="108" w:type="dxa"/>
          </w:tblCellMar>
        </w:tblPrEx>
        <w:trPr>
          <w:trHeight w:val="49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10D23BE8">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nil"/>
              <w:left w:val="nil"/>
              <w:bottom w:val="single" w:color="auto" w:sz="4" w:space="0"/>
              <w:right w:val="single" w:color="auto" w:sz="4" w:space="0"/>
            </w:tcBorders>
            <w:shd w:val="clear" w:color="auto" w:fill="auto"/>
            <w:vAlign w:val="center"/>
          </w:tcPr>
          <w:p w14:paraId="6C50FF68">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7A632799">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48F30B4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2F05400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7776D33D">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2492C4EC">
            <w:pPr>
              <w:jc w:val="center"/>
              <w:rPr>
                <w:rFonts w:ascii="仿宋" w:hAnsi="仿宋" w:eastAsia="仿宋"/>
                <w:color w:val="000000"/>
                <w:sz w:val="22"/>
              </w:rPr>
            </w:pPr>
            <w:r>
              <w:rPr>
                <w:rFonts w:hint="eastAsia" w:ascii="仿宋" w:hAnsi="仿宋" w:eastAsia="仿宋"/>
                <w:color w:val="000000"/>
                <w:sz w:val="22"/>
              </w:rPr>
              <w:t>　</w:t>
            </w:r>
          </w:p>
        </w:tc>
      </w:tr>
      <w:tr w14:paraId="7F3650E7">
        <w:tblPrEx>
          <w:tblCellMar>
            <w:top w:w="0" w:type="dxa"/>
            <w:left w:w="108" w:type="dxa"/>
            <w:bottom w:w="0" w:type="dxa"/>
            <w:right w:w="108" w:type="dxa"/>
          </w:tblCellMar>
        </w:tblPrEx>
        <w:trPr>
          <w:trHeight w:val="510"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CF82F2A">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nil"/>
              <w:left w:val="nil"/>
              <w:bottom w:val="single" w:color="auto" w:sz="4" w:space="0"/>
              <w:right w:val="single" w:color="auto" w:sz="4" w:space="0"/>
            </w:tcBorders>
            <w:shd w:val="clear" w:color="auto" w:fill="auto"/>
            <w:vAlign w:val="center"/>
          </w:tcPr>
          <w:p w14:paraId="083654DF">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2762B72B">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119C364">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246993D8">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01598802">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62C37397">
            <w:pPr>
              <w:jc w:val="center"/>
              <w:rPr>
                <w:rFonts w:ascii="仿宋" w:hAnsi="仿宋" w:eastAsia="仿宋"/>
                <w:color w:val="000000"/>
                <w:sz w:val="22"/>
              </w:rPr>
            </w:pPr>
            <w:r>
              <w:rPr>
                <w:rFonts w:hint="eastAsia" w:ascii="仿宋" w:hAnsi="仿宋" w:eastAsia="仿宋"/>
                <w:color w:val="000000"/>
                <w:sz w:val="22"/>
              </w:rPr>
              <w:t>　</w:t>
            </w:r>
          </w:p>
        </w:tc>
      </w:tr>
      <w:tr w14:paraId="3FAC57DF">
        <w:tblPrEx>
          <w:tblCellMar>
            <w:top w:w="0" w:type="dxa"/>
            <w:left w:w="108" w:type="dxa"/>
            <w:bottom w:w="0" w:type="dxa"/>
            <w:right w:w="108" w:type="dxa"/>
          </w:tblCellMar>
        </w:tblPrEx>
        <w:trPr>
          <w:trHeight w:val="46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61CAAC8C">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nil"/>
              <w:left w:val="nil"/>
              <w:bottom w:val="single" w:color="auto" w:sz="4" w:space="0"/>
              <w:right w:val="single" w:color="auto" w:sz="4" w:space="0"/>
            </w:tcBorders>
            <w:shd w:val="clear" w:color="auto" w:fill="auto"/>
            <w:vAlign w:val="center"/>
          </w:tcPr>
          <w:p w14:paraId="374A4FCD">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38E43640">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260219BB">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39A1E4AA">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12CE1D69">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084AFBD9">
            <w:pPr>
              <w:jc w:val="center"/>
              <w:rPr>
                <w:rFonts w:ascii="仿宋" w:hAnsi="仿宋" w:eastAsia="仿宋"/>
                <w:color w:val="000000"/>
                <w:sz w:val="22"/>
              </w:rPr>
            </w:pPr>
            <w:r>
              <w:rPr>
                <w:rFonts w:hint="eastAsia" w:ascii="仿宋" w:hAnsi="仿宋" w:eastAsia="仿宋"/>
                <w:color w:val="000000"/>
                <w:sz w:val="22"/>
              </w:rPr>
              <w:t>　</w:t>
            </w:r>
          </w:p>
        </w:tc>
      </w:tr>
      <w:tr w14:paraId="61EC396F">
        <w:tblPrEx>
          <w:tblCellMar>
            <w:top w:w="0" w:type="dxa"/>
            <w:left w:w="108" w:type="dxa"/>
            <w:bottom w:w="0" w:type="dxa"/>
            <w:right w:w="108" w:type="dxa"/>
          </w:tblCellMar>
        </w:tblPrEx>
        <w:trPr>
          <w:trHeight w:val="510"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51B3EE03">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nil"/>
              <w:left w:val="nil"/>
              <w:bottom w:val="single" w:color="auto" w:sz="4" w:space="0"/>
              <w:right w:val="single" w:color="auto" w:sz="4" w:space="0"/>
            </w:tcBorders>
            <w:shd w:val="clear" w:color="auto" w:fill="auto"/>
            <w:vAlign w:val="center"/>
          </w:tcPr>
          <w:p w14:paraId="7EBEC76C">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nil"/>
              <w:left w:val="nil"/>
              <w:bottom w:val="single" w:color="auto" w:sz="4" w:space="0"/>
              <w:right w:val="single" w:color="auto" w:sz="4" w:space="0"/>
            </w:tcBorders>
            <w:shd w:val="clear" w:color="auto" w:fill="auto"/>
            <w:vAlign w:val="center"/>
          </w:tcPr>
          <w:p w14:paraId="77F56E5F">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nil"/>
              <w:left w:val="nil"/>
              <w:bottom w:val="single" w:color="auto" w:sz="4" w:space="0"/>
              <w:right w:val="single" w:color="auto" w:sz="4" w:space="0"/>
            </w:tcBorders>
            <w:shd w:val="clear" w:color="auto" w:fill="auto"/>
            <w:vAlign w:val="center"/>
          </w:tcPr>
          <w:p w14:paraId="1D982155">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7043863A">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nil"/>
              <w:left w:val="nil"/>
              <w:bottom w:val="single" w:color="auto" w:sz="4" w:space="0"/>
              <w:right w:val="single" w:color="auto" w:sz="4" w:space="0"/>
            </w:tcBorders>
            <w:shd w:val="clear" w:color="auto" w:fill="auto"/>
            <w:vAlign w:val="center"/>
          </w:tcPr>
          <w:p w14:paraId="698162CB">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nil"/>
              <w:left w:val="nil"/>
              <w:bottom w:val="single" w:color="auto" w:sz="4" w:space="0"/>
              <w:right w:val="single" w:color="auto" w:sz="4" w:space="0"/>
            </w:tcBorders>
            <w:shd w:val="clear" w:color="auto" w:fill="auto"/>
            <w:vAlign w:val="center"/>
          </w:tcPr>
          <w:p w14:paraId="23B7EC2D">
            <w:pPr>
              <w:jc w:val="center"/>
              <w:rPr>
                <w:rFonts w:ascii="仿宋" w:hAnsi="仿宋" w:eastAsia="仿宋"/>
                <w:color w:val="000000"/>
                <w:sz w:val="22"/>
              </w:rPr>
            </w:pPr>
            <w:r>
              <w:rPr>
                <w:rFonts w:hint="eastAsia" w:ascii="仿宋" w:hAnsi="仿宋" w:eastAsia="仿宋"/>
                <w:color w:val="000000"/>
                <w:sz w:val="22"/>
              </w:rPr>
              <w:t>　</w:t>
            </w:r>
          </w:p>
        </w:tc>
      </w:tr>
      <w:tr w14:paraId="2A286B99">
        <w:tblPrEx>
          <w:tblCellMar>
            <w:top w:w="0" w:type="dxa"/>
            <w:left w:w="108" w:type="dxa"/>
            <w:bottom w:w="0" w:type="dxa"/>
            <w:right w:w="108" w:type="dxa"/>
          </w:tblCellMar>
        </w:tblPrEx>
        <w:trPr>
          <w:trHeight w:val="405" w:hRule="atLeast"/>
          <w:jc w:val="center"/>
        </w:trPr>
        <w:tc>
          <w:tcPr>
            <w:tcW w:w="8851" w:type="dxa"/>
            <w:gridSpan w:val="7"/>
            <w:tcBorders>
              <w:top w:val="nil"/>
              <w:left w:val="single" w:color="auto" w:sz="4" w:space="0"/>
              <w:bottom w:val="single" w:color="auto" w:sz="4" w:space="0"/>
              <w:right w:val="single" w:color="auto" w:sz="4" w:space="0"/>
            </w:tcBorders>
            <w:shd w:val="clear" w:color="auto" w:fill="auto"/>
            <w:vAlign w:val="center"/>
          </w:tcPr>
          <w:p w14:paraId="3E645547">
            <w:pPr>
              <w:rPr>
                <w:rFonts w:ascii="仿宋" w:hAnsi="仿宋" w:eastAsia="仿宋"/>
                <w:b/>
                <w:bCs/>
                <w:color w:val="000000"/>
                <w:sz w:val="22"/>
              </w:rPr>
            </w:pPr>
            <w:r>
              <w:rPr>
                <w:rFonts w:hint="eastAsia" w:ascii="仿宋" w:hAnsi="仿宋" w:eastAsia="仿宋"/>
                <w:b/>
                <w:bCs/>
                <w:color w:val="000000"/>
                <w:sz w:val="22"/>
              </w:rPr>
              <w:t>B</w:t>
            </w:r>
            <w:r>
              <w:rPr>
                <w:rFonts w:ascii="仿宋" w:hAnsi="仿宋" w:eastAsia="仿宋"/>
                <w:b/>
                <w:bCs/>
                <w:color w:val="000000"/>
                <w:sz w:val="22"/>
              </w:rPr>
              <w:t>. 土地集约节约评价、三旧改造（城市更新）可研及经济测算等专业服务等技术项目</w:t>
            </w:r>
          </w:p>
        </w:tc>
      </w:tr>
      <w:tr w14:paraId="0D2CC926">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BB48826">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07D80328">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04FDD7FF">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19540989">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47FE9394">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0C706132">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4E4D7921">
            <w:pPr>
              <w:jc w:val="center"/>
              <w:rPr>
                <w:rFonts w:ascii="仿宋" w:hAnsi="仿宋" w:eastAsia="仿宋"/>
                <w:color w:val="000000"/>
                <w:sz w:val="22"/>
              </w:rPr>
            </w:pPr>
            <w:r>
              <w:rPr>
                <w:rFonts w:hint="eastAsia" w:ascii="仿宋" w:hAnsi="仿宋" w:eastAsia="仿宋"/>
                <w:b/>
                <w:bCs/>
                <w:color w:val="000000"/>
                <w:sz w:val="22"/>
              </w:rPr>
              <w:t>备注</w:t>
            </w:r>
          </w:p>
        </w:tc>
      </w:tr>
      <w:tr w14:paraId="3FDE8D50">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A2D685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0B086132">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single" w:color="auto" w:sz="4" w:space="0"/>
              <w:left w:val="nil"/>
              <w:bottom w:val="single" w:color="auto" w:sz="4" w:space="0"/>
              <w:right w:val="single" w:color="auto" w:sz="4" w:space="0"/>
            </w:tcBorders>
            <w:shd w:val="clear" w:color="auto" w:fill="auto"/>
            <w:vAlign w:val="center"/>
          </w:tcPr>
          <w:p w14:paraId="5B85663F">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single" w:color="auto" w:sz="4" w:space="0"/>
              <w:left w:val="nil"/>
              <w:bottom w:val="single" w:color="auto" w:sz="4" w:space="0"/>
              <w:right w:val="single" w:color="auto" w:sz="4" w:space="0"/>
            </w:tcBorders>
            <w:shd w:val="clear" w:color="auto" w:fill="auto"/>
            <w:vAlign w:val="center"/>
          </w:tcPr>
          <w:p w14:paraId="27B069B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35D52BE3">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4E016E18">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single" w:color="auto" w:sz="4" w:space="0"/>
              <w:left w:val="nil"/>
              <w:bottom w:val="single" w:color="auto" w:sz="4" w:space="0"/>
              <w:right w:val="single" w:color="auto" w:sz="4" w:space="0"/>
            </w:tcBorders>
            <w:shd w:val="clear" w:color="auto" w:fill="auto"/>
            <w:vAlign w:val="center"/>
          </w:tcPr>
          <w:p w14:paraId="27E96543">
            <w:pPr>
              <w:jc w:val="center"/>
              <w:rPr>
                <w:rFonts w:ascii="仿宋" w:hAnsi="仿宋" w:eastAsia="仿宋"/>
                <w:color w:val="000000"/>
                <w:sz w:val="22"/>
              </w:rPr>
            </w:pPr>
            <w:r>
              <w:rPr>
                <w:rFonts w:hint="eastAsia" w:ascii="仿宋" w:hAnsi="仿宋" w:eastAsia="仿宋"/>
                <w:color w:val="000000"/>
                <w:sz w:val="22"/>
              </w:rPr>
              <w:t>　</w:t>
            </w:r>
          </w:p>
        </w:tc>
      </w:tr>
      <w:tr w14:paraId="57C925A8">
        <w:tblPrEx>
          <w:tblCellMar>
            <w:top w:w="0" w:type="dxa"/>
            <w:left w:w="108" w:type="dxa"/>
            <w:bottom w:w="0" w:type="dxa"/>
            <w:right w:w="108" w:type="dxa"/>
          </w:tblCellMar>
        </w:tblPrEx>
        <w:trPr>
          <w:trHeight w:val="405" w:hRule="atLeast"/>
          <w:jc w:val="center"/>
        </w:trPr>
        <w:tc>
          <w:tcPr>
            <w:tcW w:w="656" w:type="dxa"/>
            <w:tcBorders>
              <w:top w:val="nil"/>
              <w:left w:val="single" w:color="auto" w:sz="4" w:space="0"/>
              <w:bottom w:val="single" w:color="auto" w:sz="4" w:space="0"/>
              <w:right w:val="single" w:color="auto" w:sz="4" w:space="0"/>
            </w:tcBorders>
            <w:shd w:val="clear" w:color="auto" w:fill="auto"/>
            <w:vAlign w:val="center"/>
          </w:tcPr>
          <w:p w14:paraId="57E004F6">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nil"/>
              <w:left w:val="nil"/>
              <w:bottom w:val="single" w:color="auto" w:sz="4" w:space="0"/>
              <w:right w:val="single" w:color="auto" w:sz="4" w:space="0"/>
            </w:tcBorders>
            <w:shd w:val="clear" w:color="auto" w:fill="auto"/>
            <w:vAlign w:val="center"/>
          </w:tcPr>
          <w:p w14:paraId="482B3579">
            <w:pPr>
              <w:jc w:val="center"/>
              <w:rPr>
                <w:rFonts w:ascii="仿宋" w:hAnsi="仿宋" w:eastAsia="仿宋"/>
                <w:color w:val="000000"/>
                <w:sz w:val="22"/>
              </w:rPr>
            </w:pPr>
          </w:p>
        </w:tc>
        <w:tc>
          <w:tcPr>
            <w:tcW w:w="1542" w:type="dxa"/>
            <w:tcBorders>
              <w:top w:val="nil"/>
              <w:left w:val="nil"/>
              <w:bottom w:val="single" w:color="auto" w:sz="4" w:space="0"/>
              <w:right w:val="single" w:color="auto" w:sz="4" w:space="0"/>
            </w:tcBorders>
            <w:shd w:val="clear" w:color="auto" w:fill="auto"/>
            <w:vAlign w:val="center"/>
          </w:tcPr>
          <w:p w14:paraId="3CAF3035">
            <w:pPr>
              <w:jc w:val="center"/>
              <w:rPr>
                <w:rFonts w:ascii="仿宋" w:hAnsi="仿宋" w:eastAsia="仿宋"/>
                <w:color w:val="000000"/>
                <w:sz w:val="22"/>
              </w:rPr>
            </w:pPr>
          </w:p>
        </w:tc>
        <w:tc>
          <w:tcPr>
            <w:tcW w:w="1293" w:type="dxa"/>
            <w:tcBorders>
              <w:top w:val="nil"/>
              <w:left w:val="nil"/>
              <w:bottom w:val="single" w:color="auto" w:sz="4" w:space="0"/>
              <w:right w:val="single" w:color="auto" w:sz="4" w:space="0"/>
            </w:tcBorders>
            <w:shd w:val="clear" w:color="auto" w:fill="auto"/>
            <w:vAlign w:val="center"/>
          </w:tcPr>
          <w:p w14:paraId="27D94582">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554C676A">
            <w:pPr>
              <w:jc w:val="center"/>
              <w:rPr>
                <w:rFonts w:ascii="仿宋" w:hAnsi="仿宋" w:eastAsia="仿宋"/>
                <w:color w:val="000000"/>
                <w:sz w:val="22"/>
              </w:rPr>
            </w:pPr>
          </w:p>
        </w:tc>
        <w:tc>
          <w:tcPr>
            <w:tcW w:w="992" w:type="dxa"/>
            <w:tcBorders>
              <w:top w:val="nil"/>
              <w:left w:val="nil"/>
              <w:bottom w:val="single" w:color="auto" w:sz="4" w:space="0"/>
              <w:right w:val="single" w:color="auto" w:sz="4" w:space="0"/>
            </w:tcBorders>
            <w:shd w:val="clear" w:color="auto" w:fill="auto"/>
            <w:vAlign w:val="center"/>
          </w:tcPr>
          <w:p w14:paraId="6F282984">
            <w:pPr>
              <w:jc w:val="center"/>
              <w:rPr>
                <w:rFonts w:ascii="仿宋" w:hAnsi="仿宋" w:eastAsia="仿宋"/>
                <w:color w:val="000000"/>
                <w:sz w:val="22"/>
              </w:rPr>
            </w:pPr>
          </w:p>
        </w:tc>
        <w:tc>
          <w:tcPr>
            <w:tcW w:w="966" w:type="dxa"/>
            <w:tcBorders>
              <w:top w:val="nil"/>
              <w:left w:val="nil"/>
              <w:bottom w:val="single" w:color="auto" w:sz="4" w:space="0"/>
              <w:right w:val="single" w:color="auto" w:sz="4" w:space="0"/>
            </w:tcBorders>
            <w:shd w:val="clear" w:color="auto" w:fill="auto"/>
            <w:vAlign w:val="center"/>
          </w:tcPr>
          <w:p w14:paraId="72CDAF40">
            <w:pPr>
              <w:jc w:val="center"/>
              <w:rPr>
                <w:rFonts w:ascii="仿宋" w:hAnsi="仿宋" w:eastAsia="仿宋"/>
                <w:color w:val="000000"/>
                <w:sz w:val="22"/>
              </w:rPr>
            </w:pPr>
          </w:p>
        </w:tc>
      </w:tr>
      <w:tr w14:paraId="4FD0FB21">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AB67E2A">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2612ECD2">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3F140CC8">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7F3B1BFC">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9AD8FC1">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270A6AC">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26B6D9DF">
            <w:pPr>
              <w:jc w:val="center"/>
              <w:rPr>
                <w:rFonts w:ascii="仿宋" w:hAnsi="仿宋" w:eastAsia="仿宋"/>
                <w:color w:val="000000"/>
                <w:sz w:val="22"/>
              </w:rPr>
            </w:pPr>
          </w:p>
        </w:tc>
      </w:tr>
      <w:tr w14:paraId="6FAA3D9E">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F3F06E5">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F833DE">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7FEA99B8">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6618326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951D44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348CF13">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B3D09B4">
            <w:pPr>
              <w:jc w:val="center"/>
              <w:rPr>
                <w:rFonts w:ascii="仿宋" w:hAnsi="仿宋" w:eastAsia="仿宋"/>
                <w:color w:val="000000"/>
                <w:sz w:val="22"/>
              </w:rPr>
            </w:pPr>
          </w:p>
        </w:tc>
      </w:tr>
      <w:tr w14:paraId="1B3FB3F6">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10AC0B8">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44904975">
            <w:pPr>
              <w:jc w:val="center"/>
              <w:rPr>
                <w:rFonts w:ascii="仿宋" w:hAnsi="仿宋" w:eastAsia="仿宋"/>
                <w:color w:val="000000"/>
                <w:sz w:val="22"/>
              </w:rPr>
            </w:pPr>
            <w:r>
              <w:rPr>
                <w:rFonts w:hint="eastAsia" w:ascii="仿宋" w:hAnsi="仿宋" w:eastAsia="仿宋"/>
                <w:color w:val="000000"/>
                <w:sz w:val="22"/>
              </w:rPr>
              <w:t>　</w:t>
            </w:r>
          </w:p>
        </w:tc>
        <w:tc>
          <w:tcPr>
            <w:tcW w:w="1542" w:type="dxa"/>
            <w:tcBorders>
              <w:top w:val="single" w:color="auto" w:sz="4" w:space="0"/>
              <w:left w:val="nil"/>
              <w:bottom w:val="single" w:color="auto" w:sz="4" w:space="0"/>
              <w:right w:val="single" w:color="auto" w:sz="4" w:space="0"/>
            </w:tcBorders>
            <w:shd w:val="clear" w:color="auto" w:fill="auto"/>
            <w:vAlign w:val="center"/>
          </w:tcPr>
          <w:p w14:paraId="6E5ED5A8">
            <w:pPr>
              <w:jc w:val="center"/>
              <w:rPr>
                <w:rFonts w:ascii="仿宋" w:hAnsi="仿宋" w:eastAsia="仿宋"/>
                <w:color w:val="000000"/>
                <w:sz w:val="22"/>
              </w:rPr>
            </w:pPr>
            <w:r>
              <w:rPr>
                <w:rFonts w:hint="eastAsia" w:ascii="仿宋" w:hAnsi="仿宋" w:eastAsia="仿宋"/>
                <w:color w:val="000000"/>
                <w:sz w:val="22"/>
              </w:rPr>
              <w:t>　</w:t>
            </w:r>
          </w:p>
        </w:tc>
        <w:tc>
          <w:tcPr>
            <w:tcW w:w="1293" w:type="dxa"/>
            <w:tcBorders>
              <w:top w:val="single" w:color="auto" w:sz="4" w:space="0"/>
              <w:left w:val="nil"/>
              <w:bottom w:val="single" w:color="auto" w:sz="4" w:space="0"/>
              <w:right w:val="single" w:color="auto" w:sz="4" w:space="0"/>
            </w:tcBorders>
            <w:shd w:val="clear" w:color="auto" w:fill="auto"/>
            <w:vAlign w:val="center"/>
          </w:tcPr>
          <w:p w14:paraId="47378B29">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38E28AEC">
            <w:pPr>
              <w:jc w:val="center"/>
              <w:rPr>
                <w:rFonts w:ascii="仿宋" w:hAnsi="仿宋" w:eastAsia="仿宋"/>
                <w:color w:val="000000"/>
                <w:sz w:val="22"/>
              </w:rPr>
            </w:pPr>
            <w:r>
              <w:rPr>
                <w:rFonts w:hint="eastAsia" w:ascii="仿宋" w:hAnsi="仿宋" w:eastAsia="仿宋"/>
                <w:color w:val="000000"/>
                <w:sz w:val="22"/>
              </w:rPr>
              <w:t>　</w:t>
            </w:r>
          </w:p>
        </w:tc>
        <w:tc>
          <w:tcPr>
            <w:tcW w:w="992" w:type="dxa"/>
            <w:tcBorders>
              <w:top w:val="single" w:color="auto" w:sz="4" w:space="0"/>
              <w:left w:val="nil"/>
              <w:bottom w:val="single" w:color="auto" w:sz="4" w:space="0"/>
              <w:right w:val="single" w:color="auto" w:sz="4" w:space="0"/>
            </w:tcBorders>
            <w:shd w:val="clear" w:color="auto" w:fill="auto"/>
            <w:vAlign w:val="center"/>
          </w:tcPr>
          <w:p w14:paraId="65F85035">
            <w:pPr>
              <w:jc w:val="center"/>
              <w:rPr>
                <w:rFonts w:ascii="仿宋" w:hAnsi="仿宋" w:eastAsia="仿宋"/>
                <w:color w:val="000000"/>
                <w:sz w:val="22"/>
              </w:rPr>
            </w:pPr>
            <w:r>
              <w:rPr>
                <w:rFonts w:hint="eastAsia" w:ascii="仿宋" w:hAnsi="仿宋" w:eastAsia="仿宋"/>
                <w:color w:val="000000"/>
                <w:sz w:val="22"/>
              </w:rPr>
              <w:t>　</w:t>
            </w:r>
          </w:p>
        </w:tc>
        <w:tc>
          <w:tcPr>
            <w:tcW w:w="966" w:type="dxa"/>
            <w:tcBorders>
              <w:top w:val="single" w:color="auto" w:sz="4" w:space="0"/>
              <w:left w:val="nil"/>
              <w:bottom w:val="single" w:color="auto" w:sz="4" w:space="0"/>
              <w:right w:val="single" w:color="auto" w:sz="4" w:space="0"/>
            </w:tcBorders>
            <w:shd w:val="clear" w:color="auto" w:fill="auto"/>
            <w:vAlign w:val="center"/>
          </w:tcPr>
          <w:p w14:paraId="0229DE3E">
            <w:pPr>
              <w:jc w:val="center"/>
              <w:rPr>
                <w:rFonts w:ascii="仿宋" w:hAnsi="仿宋" w:eastAsia="仿宋"/>
                <w:color w:val="000000"/>
                <w:sz w:val="22"/>
              </w:rPr>
            </w:pPr>
            <w:r>
              <w:rPr>
                <w:rFonts w:hint="eastAsia" w:ascii="仿宋" w:hAnsi="仿宋" w:eastAsia="仿宋"/>
                <w:color w:val="000000"/>
                <w:sz w:val="22"/>
              </w:rPr>
              <w:t>　</w:t>
            </w:r>
          </w:p>
        </w:tc>
      </w:tr>
      <w:tr w14:paraId="53768296">
        <w:tblPrEx>
          <w:tblCellMar>
            <w:top w:w="0" w:type="dxa"/>
            <w:left w:w="108" w:type="dxa"/>
            <w:bottom w:w="0" w:type="dxa"/>
            <w:right w:w="108" w:type="dxa"/>
          </w:tblCellMar>
        </w:tblPrEx>
        <w:trPr>
          <w:trHeight w:val="405"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E7AA20">
            <w:pPr>
              <w:rPr>
                <w:rFonts w:ascii="仿宋" w:hAnsi="仿宋" w:eastAsia="仿宋"/>
                <w:color w:val="000000"/>
                <w:sz w:val="22"/>
              </w:rPr>
            </w:pPr>
            <w:r>
              <w:rPr>
                <w:rFonts w:hint="eastAsia" w:ascii="仿宋" w:hAnsi="仿宋" w:eastAsia="仿宋"/>
                <w:b/>
                <w:bCs/>
                <w:color w:val="000000"/>
                <w:sz w:val="22"/>
              </w:rPr>
              <w:t>C</w:t>
            </w:r>
            <w:r>
              <w:rPr>
                <w:rFonts w:ascii="仿宋" w:hAnsi="仿宋" w:eastAsia="仿宋"/>
                <w:b/>
                <w:bCs/>
                <w:color w:val="000000"/>
                <w:sz w:val="22"/>
              </w:rPr>
              <w:t>. 自然资源评价评估创新型业务：上述类型以外的土地估价创新型业务</w:t>
            </w:r>
            <w:r>
              <w:rPr>
                <w:rFonts w:hint="eastAsia" w:ascii="仿宋" w:hAnsi="仿宋" w:eastAsia="仿宋"/>
                <w:b/>
                <w:bCs/>
                <w:color w:val="000000"/>
                <w:sz w:val="22"/>
              </w:rPr>
              <w:t>（如自然资源资产清查、自然资源清单编制、自然资源资产负债表编制、自然资源资产委托代理、自然资源领域生态产品价值实现、自然资源资产整体价值评估、自然资源保护涉及的价格评估</w:t>
            </w:r>
            <w:r>
              <w:rPr>
                <w:rFonts w:hint="eastAsia" w:ascii="仿宋" w:hAnsi="仿宋" w:eastAsia="仿宋"/>
                <w:b/>
                <w:bCs/>
                <w:color w:val="000000"/>
                <w:sz w:val="22"/>
                <w:lang w:eastAsia="zh-CN"/>
              </w:rPr>
              <w:t>、</w:t>
            </w:r>
            <w:r>
              <w:rPr>
                <w:rFonts w:hint="eastAsia" w:ascii="仿宋" w:hAnsi="仿宋" w:eastAsia="仿宋"/>
                <w:b/>
                <w:bCs/>
                <w:color w:val="000000"/>
                <w:sz w:val="22"/>
                <w:lang w:val="en-US" w:eastAsia="zh-CN"/>
              </w:rPr>
              <w:t>自然资源领域数据资产评估</w:t>
            </w:r>
            <w:r>
              <w:rPr>
                <w:rFonts w:hint="eastAsia" w:ascii="仿宋" w:hAnsi="仿宋" w:eastAsia="仿宋"/>
                <w:b/>
                <w:bCs/>
                <w:color w:val="000000"/>
                <w:sz w:val="22"/>
              </w:rPr>
              <w:t>等）</w:t>
            </w:r>
          </w:p>
        </w:tc>
      </w:tr>
      <w:tr w14:paraId="79327E7A">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47CA32A">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3C8C4099">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B970C37">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1CBC83A2">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071295D4">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6F0A8D6D">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02E07D45">
            <w:pPr>
              <w:jc w:val="center"/>
              <w:rPr>
                <w:rFonts w:ascii="仿宋" w:hAnsi="仿宋" w:eastAsia="仿宋"/>
                <w:color w:val="000000"/>
                <w:sz w:val="22"/>
              </w:rPr>
            </w:pPr>
            <w:r>
              <w:rPr>
                <w:rFonts w:hint="eastAsia" w:ascii="仿宋" w:hAnsi="仿宋" w:eastAsia="仿宋"/>
                <w:b/>
                <w:bCs/>
                <w:color w:val="000000"/>
                <w:sz w:val="22"/>
              </w:rPr>
              <w:t>备注</w:t>
            </w:r>
          </w:p>
        </w:tc>
      </w:tr>
      <w:tr w14:paraId="3287F50D">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12B1A4A">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0D9C5F2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42FA2B1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253CA61">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387A77B">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630F505">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4F34AAC4">
            <w:pPr>
              <w:jc w:val="center"/>
              <w:rPr>
                <w:rFonts w:ascii="仿宋" w:hAnsi="仿宋" w:eastAsia="仿宋"/>
                <w:color w:val="000000"/>
                <w:sz w:val="22"/>
              </w:rPr>
            </w:pPr>
          </w:p>
        </w:tc>
      </w:tr>
      <w:tr w14:paraId="61BED89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4D0B104">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7523B04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752DAA97">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73F6622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E2089B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1514FE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7736A39">
            <w:pPr>
              <w:jc w:val="center"/>
              <w:rPr>
                <w:rFonts w:ascii="仿宋" w:hAnsi="仿宋" w:eastAsia="仿宋"/>
                <w:color w:val="000000"/>
                <w:sz w:val="22"/>
              </w:rPr>
            </w:pPr>
          </w:p>
        </w:tc>
      </w:tr>
      <w:tr w14:paraId="29332EF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188B295">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2437FD22">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12F6D6B3">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2297403C">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F8801E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BDFF64">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6FB7E8F">
            <w:pPr>
              <w:jc w:val="center"/>
              <w:rPr>
                <w:rFonts w:ascii="仿宋" w:hAnsi="仿宋" w:eastAsia="仿宋"/>
                <w:color w:val="000000"/>
                <w:sz w:val="22"/>
              </w:rPr>
            </w:pPr>
          </w:p>
        </w:tc>
      </w:tr>
      <w:tr w14:paraId="74D10A51">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B9E36EA">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6FAD7FC7">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E0BEE2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5ABC278E">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F46673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AF3D4F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073E1C51">
            <w:pPr>
              <w:jc w:val="center"/>
              <w:rPr>
                <w:rFonts w:ascii="仿宋" w:hAnsi="仿宋" w:eastAsia="仿宋"/>
                <w:color w:val="000000"/>
                <w:sz w:val="22"/>
              </w:rPr>
            </w:pPr>
          </w:p>
        </w:tc>
      </w:tr>
      <w:tr w14:paraId="22411DD8">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285BCCA">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FA8527F">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6771A60E">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DFC51B6">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3D778CD">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C42277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0F0D5A6">
            <w:pPr>
              <w:jc w:val="center"/>
              <w:rPr>
                <w:rFonts w:ascii="仿宋" w:hAnsi="仿宋" w:eastAsia="仿宋"/>
                <w:color w:val="000000"/>
                <w:sz w:val="22"/>
              </w:rPr>
            </w:pPr>
          </w:p>
        </w:tc>
      </w:tr>
      <w:tr w14:paraId="477F11FD">
        <w:tblPrEx>
          <w:tblCellMar>
            <w:top w:w="0" w:type="dxa"/>
            <w:left w:w="108" w:type="dxa"/>
            <w:bottom w:w="0" w:type="dxa"/>
            <w:right w:w="108" w:type="dxa"/>
          </w:tblCellMar>
        </w:tblPrEx>
        <w:trPr>
          <w:trHeight w:val="405" w:hRule="atLeast"/>
          <w:jc w:val="center"/>
        </w:trPr>
        <w:tc>
          <w:tcPr>
            <w:tcW w:w="88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22A775">
            <w:pPr>
              <w:rPr>
                <w:rFonts w:ascii="仿宋" w:hAnsi="仿宋" w:eastAsia="仿宋"/>
                <w:color w:val="000000"/>
                <w:sz w:val="22"/>
              </w:rPr>
            </w:pPr>
            <w:r>
              <w:rPr>
                <w:rFonts w:hint="eastAsia" w:ascii="仿宋" w:hAnsi="仿宋" w:eastAsia="仿宋"/>
                <w:b/>
                <w:bCs/>
                <w:color w:val="000000"/>
                <w:sz w:val="22"/>
              </w:rPr>
              <w:t>D</w:t>
            </w:r>
            <w:r>
              <w:rPr>
                <w:rFonts w:ascii="仿宋" w:hAnsi="仿宋" w:eastAsia="仿宋"/>
                <w:b/>
                <w:bCs/>
                <w:color w:val="000000"/>
                <w:sz w:val="22"/>
              </w:rPr>
              <w:t>. 不动产登记代理项目</w:t>
            </w:r>
          </w:p>
        </w:tc>
      </w:tr>
      <w:tr w14:paraId="12B25325">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0E1F29F">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25A431">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A18AAF7">
            <w:pPr>
              <w:jc w:val="center"/>
              <w:rPr>
                <w:rFonts w:ascii="仿宋" w:hAnsi="仿宋" w:eastAsia="仿宋"/>
                <w:color w:val="000000"/>
                <w:sz w:val="22"/>
              </w:rPr>
            </w:pPr>
            <w:r>
              <w:rPr>
                <w:rFonts w:hint="eastAsia" w:ascii="仿宋" w:hAnsi="仿宋" w:eastAsia="仿宋"/>
                <w:b/>
                <w:bCs/>
                <w:color w:val="000000"/>
                <w:sz w:val="22"/>
              </w:rPr>
              <w:t>委托方</w:t>
            </w:r>
          </w:p>
        </w:tc>
        <w:tc>
          <w:tcPr>
            <w:tcW w:w="1293" w:type="dxa"/>
            <w:tcBorders>
              <w:top w:val="single" w:color="auto" w:sz="4" w:space="0"/>
              <w:left w:val="nil"/>
              <w:bottom w:val="single" w:color="auto" w:sz="4" w:space="0"/>
              <w:right w:val="single" w:color="auto" w:sz="4" w:space="0"/>
            </w:tcBorders>
            <w:shd w:val="clear" w:color="auto" w:fill="auto"/>
            <w:vAlign w:val="center"/>
          </w:tcPr>
          <w:p w14:paraId="4F63A44A">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3CA28D90">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431DAF9E">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64E72639">
            <w:pPr>
              <w:jc w:val="center"/>
              <w:rPr>
                <w:rFonts w:ascii="仿宋" w:hAnsi="仿宋" w:eastAsia="仿宋"/>
                <w:color w:val="000000"/>
                <w:sz w:val="22"/>
              </w:rPr>
            </w:pPr>
            <w:r>
              <w:rPr>
                <w:rFonts w:hint="eastAsia" w:ascii="仿宋" w:hAnsi="仿宋" w:eastAsia="仿宋"/>
                <w:b/>
                <w:bCs/>
                <w:color w:val="000000"/>
                <w:sz w:val="22"/>
              </w:rPr>
              <w:t>备注</w:t>
            </w:r>
          </w:p>
        </w:tc>
      </w:tr>
      <w:tr w14:paraId="77492886">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E2C5E46">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6729873B">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3F35E08A">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0F3DC8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65F40EA">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4A3B1B">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DCA5C71">
            <w:pPr>
              <w:jc w:val="center"/>
              <w:rPr>
                <w:rFonts w:ascii="仿宋" w:hAnsi="仿宋" w:eastAsia="仿宋"/>
                <w:color w:val="000000"/>
                <w:sz w:val="22"/>
              </w:rPr>
            </w:pPr>
          </w:p>
        </w:tc>
      </w:tr>
      <w:tr w14:paraId="7E2E0B53">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CA495D7">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6115280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3AC9279">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E7BD2D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548CB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9A77065">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78FAEB5">
            <w:pPr>
              <w:jc w:val="center"/>
              <w:rPr>
                <w:rFonts w:ascii="仿宋" w:hAnsi="仿宋" w:eastAsia="仿宋"/>
                <w:color w:val="000000"/>
                <w:sz w:val="22"/>
              </w:rPr>
            </w:pPr>
          </w:p>
        </w:tc>
      </w:tr>
      <w:tr w14:paraId="4FE6A5AC">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7756A7C">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7E82F048">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049072D">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CA4F72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FA9862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58C743B">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4853BF81">
            <w:pPr>
              <w:jc w:val="center"/>
              <w:rPr>
                <w:rFonts w:ascii="仿宋" w:hAnsi="仿宋" w:eastAsia="仿宋"/>
                <w:color w:val="000000"/>
                <w:sz w:val="22"/>
              </w:rPr>
            </w:pPr>
          </w:p>
        </w:tc>
      </w:tr>
      <w:tr w14:paraId="23BDA94A">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E6E858F">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5106A32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6ACFD36">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357ABA6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04D4387">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F246A88">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317D119">
            <w:pPr>
              <w:jc w:val="center"/>
              <w:rPr>
                <w:rFonts w:ascii="仿宋" w:hAnsi="仿宋" w:eastAsia="仿宋"/>
                <w:color w:val="000000"/>
                <w:sz w:val="22"/>
              </w:rPr>
            </w:pPr>
          </w:p>
        </w:tc>
      </w:tr>
      <w:tr w14:paraId="5F8ECE6B">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3E14435D">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2A692B9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1FB918EB">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AFDAE8A">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11D9C55">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8032532">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BB6D178">
            <w:pPr>
              <w:jc w:val="center"/>
              <w:rPr>
                <w:rFonts w:ascii="仿宋" w:hAnsi="仿宋" w:eastAsia="仿宋"/>
                <w:color w:val="000000"/>
                <w:sz w:val="22"/>
              </w:rPr>
            </w:pPr>
          </w:p>
        </w:tc>
      </w:tr>
    </w:tbl>
    <w:p w14:paraId="0491D962">
      <w:pPr>
        <w:spacing w:line="400" w:lineRule="exact"/>
        <w:rPr>
          <w:rFonts w:eastAsia="仿宋"/>
          <w:color w:val="000000"/>
        </w:rPr>
      </w:pPr>
    </w:p>
    <w:p w14:paraId="6A4D3767">
      <w:pPr>
        <w:spacing w:line="400" w:lineRule="exact"/>
        <w:ind w:firstLine="480" w:firstLineChars="200"/>
        <w:rPr>
          <w:rFonts w:ascii="黑体" w:hAnsi="黑体" w:eastAsia="黑体"/>
          <w:color w:val="000000"/>
        </w:rPr>
      </w:pPr>
      <w:r>
        <w:rPr>
          <w:rFonts w:hint="eastAsia" w:ascii="黑体" w:hAnsi="黑体" w:eastAsia="黑体"/>
          <w:color w:val="000000"/>
        </w:rPr>
        <w:t>五、</w:t>
      </w:r>
      <w:r>
        <w:rPr>
          <w:rFonts w:ascii="黑体" w:hAnsi="黑体" w:eastAsia="黑体"/>
          <w:color w:val="000000"/>
        </w:rPr>
        <w:t>“专业水平”证明资料</w:t>
      </w:r>
    </w:p>
    <w:p w14:paraId="2F534A1A">
      <w:pPr>
        <w:spacing w:line="400" w:lineRule="exact"/>
        <w:ind w:firstLine="480" w:firstLineChars="200"/>
        <w:rPr>
          <w:rFonts w:eastAsia="仿宋"/>
          <w:color w:val="000000"/>
        </w:rPr>
      </w:pPr>
      <w:r>
        <w:rPr>
          <w:rFonts w:hint="eastAsia" w:eastAsia="仿宋"/>
          <w:color w:val="000000"/>
        </w:rPr>
        <w:t>（一）自然资源类课题研究（含县级以上人民政府、自然资源主管部门及其相关科研事业单位、省级以上土地估价师协会等部门立项）</w:t>
      </w:r>
    </w:p>
    <w:tbl>
      <w:tblPr>
        <w:tblStyle w:val="7"/>
        <w:tblW w:w="8851" w:type="dxa"/>
        <w:jc w:val="center"/>
        <w:tblLayout w:type="autofit"/>
        <w:tblCellMar>
          <w:top w:w="0" w:type="dxa"/>
          <w:left w:w="108" w:type="dxa"/>
          <w:bottom w:w="0" w:type="dxa"/>
          <w:right w:w="108" w:type="dxa"/>
        </w:tblCellMar>
      </w:tblPr>
      <w:tblGrid>
        <w:gridCol w:w="656"/>
        <w:gridCol w:w="2410"/>
        <w:gridCol w:w="1542"/>
        <w:gridCol w:w="1293"/>
        <w:gridCol w:w="992"/>
        <w:gridCol w:w="992"/>
        <w:gridCol w:w="966"/>
      </w:tblGrid>
      <w:tr w14:paraId="1840662B">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94E9F90">
            <w:pPr>
              <w:jc w:val="center"/>
              <w:rPr>
                <w:rFonts w:ascii="仿宋" w:hAnsi="仿宋" w:eastAsia="仿宋"/>
                <w:color w:val="000000"/>
                <w:sz w:val="22"/>
              </w:rPr>
            </w:pPr>
            <w:r>
              <w:rPr>
                <w:rFonts w:hint="eastAsia" w:ascii="仿宋" w:hAnsi="仿宋" w:eastAsia="仿宋"/>
                <w:b/>
                <w:bCs/>
                <w:color w:val="000000"/>
                <w:sz w:val="22"/>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14:paraId="484C222A">
            <w:pPr>
              <w:jc w:val="center"/>
              <w:rPr>
                <w:rFonts w:ascii="仿宋" w:hAnsi="仿宋" w:eastAsia="仿宋"/>
                <w:color w:val="000000"/>
                <w:sz w:val="22"/>
              </w:rPr>
            </w:pPr>
            <w:r>
              <w:rPr>
                <w:rFonts w:hint="eastAsia" w:ascii="仿宋" w:hAnsi="仿宋" w:eastAsia="仿宋"/>
                <w:b/>
                <w:bCs/>
                <w:color w:val="000000"/>
                <w:sz w:val="22"/>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2BC790B5">
            <w:pPr>
              <w:jc w:val="center"/>
              <w:rPr>
                <w:rFonts w:ascii="仿宋" w:hAnsi="仿宋" w:eastAsia="仿宋"/>
                <w:color w:val="000000"/>
                <w:sz w:val="22"/>
              </w:rPr>
            </w:pPr>
            <w:r>
              <w:rPr>
                <w:rFonts w:hint="eastAsia" w:ascii="仿宋" w:hAnsi="仿宋" w:eastAsia="仿宋"/>
                <w:b/>
                <w:bCs/>
                <w:color w:val="000000"/>
                <w:sz w:val="22"/>
              </w:rPr>
              <w:t>立项单位</w:t>
            </w:r>
          </w:p>
        </w:tc>
        <w:tc>
          <w:tcPr>
            <w:tcW w:w="1293" w:type="dxa"/>
            <w:tcBorders>
              <w:top w:val="single" w:color="auto" w:sz="4" w:space="0"/>
              <w:left w:val="nil"/>
              <w:bottom w:val="single" w:color="auto" w:sz="4" w:space="0"/>
              <w:right w:val="single" w:color="auto" w:sz="4" w:space="0"/>
            </w:tcBorders>
            <w:shd w:val="clear" w:color="auto" w:fill="auto"/>
            <w:vAlign w:val="center"/>
          </w:tcPr>
          <w:p w14:paraId="2207355D">
            <w:pPr>
              <w:jc w:val="center"/>
              <w:rPr>
                <w:rFonts w:ascii="仿宋" w:hAnsi="仿宋" w:eastAsia="仿宋"/>
                <w:color w:val="000000"/>
                <w:sz w:val="22"/>
              </w:rPr>
            </w:pPr>
            <w:r>
              <w:rPr>
                <w:rFonts w:hint="eastAsia" w:ascii="仿宋" w:hAnsi="仿宋" w:eastAsia="仿宋"/>
                <w:b/>
                <w:bCs/>
                <w:color w:val="000000"/>
                <w:sz w:val="22"/>
              </w:rPr>
              <w:t>合同总额（万元）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099700D0">
            <w:pPr>
              <w:jc w:val="center"/>
              <w:rPr>
                <w:rFonts w:ascii="仿宋" w:hAnsi="仿宋" w:eastAsia="仿宋"/>
                <w:color w:val="000000"/>
                <w:sz w:val="22"/>
              </w:rPr>
            </w:pPr>
            <w:r>
              <w:rPr>
                <w:rFonts w:hint="eastAsia" w:ascii="仿宋" w:hAnsi="仿宋" w:eastAsia="仿宋"/>
                <w:b/>
                <w:bCs/>
                <w:color w:val="000000"/>
                <w:sz w:val="22"/>
              </w:rPr>
              <w:t>项目开始时间</w:t>
            </w:r>
          </w:p>
        </w:tc>
        <w:tc>
          <w:tcPr>
            <w:tcW w:w="992" w:type="dxa"/>
            <w:tcBorders>
              <w:top w:val="single" w:color="auto" w:sz="4" w:space="0"/>
              <w:left w:val="nil"/>
              <w:bottom w:val="single" w:color="auto" w:sz="4" w:space="0"/>
              <w:right w:val="single" w:color="auto" w:sz="4" w:space="0"/>
            </w:tcBorders>
            <w:shd w:val="clear" w:color="auto" w:fill="auto"/>
            <w:vAlign w:val="center"/>
          </w:tcPr>
          <w:p w14:paraId="0106DEBE">
            <w:pPr>
              <w:jc w:val="center"/>
              <w:rPr>
                <w:rFonts w:ascii="仿宋" w:hAnsi="仿宋" w:eastAsia="仿宋"/>
                <w:color w:val="000000"/>
                <w:sz w:val="22"/>
              </w:rPr>
            </w:pPr>
            <w:r>
              <w:rPr>
                <w:rFonts w:hint="eastAsia" w:ascii="仿宋" w:hAnsi="仿宋" w:eastAsia="仿宋"/>
                <w:b/>
                <w:bCs/>
                <w:color w:val="000000"/>
                <w:sz w:val="22"/>
              </w:rPr>
              <w:t>项目结束时间</w:t>
            </w:r>
          </w:p>
        </w:tc>
        <w:tc>
          <w:tcPr>
            <w:tcW w:w="966" w:type="dxa"/>
            <w:tcBorders>
              <w:top w:val="single" w:color="auto" w:sz="4" w:space="0"/>
              <w:left w:val="nil"/>
              <w:bottom w:val="single" w:color="auto" w:sz="4" w:space="0"/>
              <w:right w:val="single" w:color="auto" w:sz="4" w:space="0"/>
            </w:tcBorders>
            <w:shd w:val="clear" w:color="auto" w:fill="auto"/>
            <w:vAlign w:val="center"/>
          </w:tcPr>
          <w:p w14:paraId="7F9BD4D2">
            <w:pPr>
              <w:jc w:val="center"/>
              <w:rPr>
                <w:rFonts w:ascii="仿宋" w:hAnsi="仿宋" w:eastAsia="仿宋"/>
                <w:color w:val="000000"/>
                <w:sz w:val="22"/>
              </w:rPr>
            </w:pPr>
            <w:r>
              <w:rPr>
                <w:rFonts w:hint="eastAsia" w:ascii="仿宋" w:hAnsi="仿宋" w:eastAsia="仿宋"/>
                <w:b/>
                <w:bCs/>
                <w:color w:val="000000"/>
                <w:sz w:val="22"/>
              </w:rPr>
              <w:t>备注</w:t>
            </w:r>
          </w:p>
        </w:tc>
      </w:tr>
      <w:tr w14:paraId="4F38F02D">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99C3198">
            <w:pPr>
              <w:jc w:val="center"/>
              <w:rPr>
                <w:rFonts w:ascii="仿宋" w:hAnsi="仿宋" w:eastAsia="仿宋"/>
                <w:color w:val="000000"/>
                <w:sz w:val="22"/>
              </w:rPr>
            </w:pPr>
            <w:r>
              <w:rPr>
                <w:rFonts w:hint="eastAsia" w:ascii="仿宋" w:hAnsi="仿宋" w:eastAsia="仿宋"/>
                <w:color w:val="000000"/>
                <w:sz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
          <w:p w14:paraId="78279A56">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2258DAD7">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45D03ED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107F561">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095D6F52">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0845189">
            <w:pPr>
              <w:jc w:val="center"/>
              <w:rPr>
                <w:rFonts w:ascii="仿宋" w:hAnsi="仿宋" w:eastAsia="仿宋"/>
                <w:color w:val="000000"/>
                <w:sz w:val="22"/>
              </w:rPr>
            </w:pPr>
          </w:p>
        </w:tc>
      </w:tr>
      <w:tr w14:paraId="09E679F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662CE68">
            <w:pPr>
              <w:jc w:val="center"/>
              <w:rPr>
                <w:rFonts w:ascii="仿宋" w:hAnsi="仿宋" w:eastAsia="仿宋"/>
                <w:color w:val="000000"/>
                <w:sz w:val="22"/>
              </w:rPr>
            </w:pPr>
            <w:r>
              <w:rPr>
                <w:rFonts w:hint="eastAsia" w:ascii="仿宋" w:hAnsi="仿宋" w:eastAsia="仿宋"/>
                <w:color w:val="000000"/>
                <w:sz w:val="22"/>
              </w:rPr>
              <w:t>2</w:t>
            </w:r>
          </w:p>
        </w:tc>
        <w:tc>
          <w:tcPr>
            <w:tcW w:w="2410" w:type="dxa"/>
            <w:tcBorders>
              <w:top w:val="single" w:color="auto" w:sz="4" w:space="0"/>
              <w:left w:val="nil"/>
              <w:bottom w:val="single" w:color="auto" w:sz="4" w:space="0"/>
              <w:right w:val="single" w:color="auto" w:sz="4" w:space="0"/>
            </w:tcBorders>
            <w:shd w:val="clear" w:color="auto" w:fill="auto"/>
            <w:vAlign w:val="center"/>
          </w:tcPr>
          <w:p w14:paraId="27954061">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23D37F7D">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3CEA55F">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9AAE183">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1B9A3AAE">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06C9E1C2">
            <w:pPr>
              <w:jc w:val="center"/>
              <w:rPr>
                <w:rFonts w:ascii="仿宋" w:hAnsi="仿宋" w:eastAsia="仿宋"/>
                <w:color w:val="000000"/>
                <w:sz w:val="22"/>
              </w:rPr>
            </w:pPr>
          </w:p>
        </w:tc>
      </w:tr>
      <w:tr w14:paraId="5115985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9E1ABD4">
            <w:pPr>
              <w:jc w:val="center"/>
              <w:rPr>
                <w:rFonts w:ascii="仿宋" w:hAnsi="仿宋" w:eastAsia="仿宋"/>
                <w:color w:val="000000"/>
                <w:sz w:val="22"/>
              </w:rPr>
            </w:pPr>
            <w:r>
              <w:rPr>
                <w:rFonts w:hint="eastAsia" w:ascii="仿宋" w:hAnsi="仿宋" w:eastAsia="仿宋"/>
                <w:color w:val="000000"/>
                <w:sz w:val="22"/>
              </w:rPr>
              <w:t>3</w:t>
            </w:r>
          </w:p>
        </w:tc>
        <w:tc>
          <w:tcPr>
            <w:tcW w:w="2410" w:type="dxa"/>
            <w:tcBorders>
              <w:top w:val="single" w:color="auto" w:sz="4" w:space="0"/>
              <w:left w:val="nil"/>
              <w:bottom w:val="single" w:color="auto" w:sz="4" w:space="0"/>
              <w:right w:val="single" w:color="auto" w:sz="4" w:space="0"/>
            </w:tcBorders>
            <w:shd w:val="clear" w:color="auto" w:fill="auto"/>
            <w:vAlign w:val="center"/>
          </w:tcPr>
          <w:p w14:paraId="1189DF93">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7152D208">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11506FA0">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55D7043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4C8DF69">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192F928B">
            <w:pPr>
              <w:jc w:val="center"/>
              <w:rPr>
                <w:rFonts w:ascii="仿宋" w:hAnsi="仿宋" w:eastAsia="仿宋"/>
                <w:color w:val="000000"/>
                <w:sz w:val="22"/>
              </w:rPr>
            </w:pPr>
          </w:p>
        </w:tc>
      </w:tr>
      <w:tr w14:paraId="1D2EF6D7">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4822423">
            <w:pPr>
              <w:jc w:val="center"/>
              <w:rPr>
                <w:rFonts w:ascii="仿宋" w:hAnsi="仿宋" w:eastAsia="仿宋"/>
                <w:color w:val="000000"/>
                <w:sz w:val="22"/>
              </w:rPr>
            </w:pPr>
            <w:r>
              <w:rPr>
                <w:rFonts w:hint="eastAsia" w:ascii="仿宋" w:hAnsi="仿宋" w:eastAsia="仿宋"/>
                <w:color w:val="000000"/>
                <w:sz w:val="22"/>
              </w:rPr>
              <w:t>4</w:t>
            </w:r>
          </w:p>
        </w:tc>
        <w:tc>
          <w:tcPr>
            <w:tcW w:w="2410" w:type="dxa"/>
            <w:tcBorders>
              <w:top w:val="single" w:color="auto" w:sz="4" w:space="0"/>
              <w:left w:val="nil"/>
              <w:bottom w:val="single" w:color="auto" w:sz="4" w:space="0"/>
              <w:right w:val="single" w:color="auto" w:sz="4" w:space="0"/>
            </w:tcBorders>
            <w:shd w:val="clear" w:color="auto" w:fill="auto"/>
            <w:vAlign w:val="center"/>
          </w:tcPr>
          <w:p w14:paraId="4FB12715">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5A353EB3">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47B32C59">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FB92B9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DC966B1">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7275684B">
            <w:pPr>
              <w:jc w:val="center"/>
              <w:rPr>
                <w:rFonts w:ascii="仿宋" w:hAnsi="仿宋" w:eastAsia="仿宋"/>
                <w:color w:val="000000"/>
                <w:sz w:val="22"/>
              </w:rPr>
            </w:pPr>
          </w:p>
        </w:tc>
      </w:tr>
      <w:tr w14:paraId="6FFA3B29">
        <w:tblPrEx>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DC057AB">
            <w:pPr>
              <w:jc w:val="center"/>
              <w:rPr>
                <w:rFonts w:ascii="仿宋" w:hAnsi="仿宋" w:eastAsia="仿宋"/>
                <w:color w:val="000000"/>
                <w:sz w:val="22"/>
              </w:rPr>
            </w:pPr>
            <w:r>
              <w:rPr>
                <w:rFonts w:hint="eastAsia" w:ascii="仿宋" w:hAnsi="仿宋" w:eastAsia="仿宋"/>
                <w:color w:val="000000"/>
                <w:sz w:val="22"/>
              </w:rPr>
              <w:t>5</w:t>
            </w:r>
          </w:p>
        </w:tc>
        <w:tc>
          <w:tcPr>
            <w:tcW w:w="2410" w:type="dxa"/>
            <w:tcBorders>
              <w:top w:val="single" w:color="auto" w:sz="4" w:space="0"/>
              <w:left w:val="nil"/>
              <w:bottom w:val="single" w:color="auto" w:sz="4" w:space="0"/>
              <w:right w:val="single" w:color="auto" w:sz="4" w:space="0"/>
            </w:tcBorders>
            <w:shd w:val="clear" w:color="auto" w:fill="auto"/>
            <w:vAlign w:val="center"/>
          </w:tcPr>
          <w:p w14:paraId="46F0127D">
            <w:pPr>
              <w:jc w:val="center"/>
              <w:rPr>
                <w:rFonts w:ascii="仿宋" w:hAnsi="仿宋" w:eastAsia="仿宋"/>
                <w:color w:val="000000"/>
                <w:sz w:val="22"/>
              </w:rPr>
            </w:pPr>
          </w:p>
        </w:tc>
        <w:tc>
          <w:tcPr>
            <w:tcW w:w="1542" w:type="dxa"/>
            <w:tcBorders>
              <w:top w:val="single" w:color="auto" w:sz="4" w:space="0"/>
              <w:left w:val="nil"/>
              <w:bottom w:val="single" w:color="auto" w:sz="4" w:space="0"/>
              <w:right w:val="single" w:color="auto" w:sz="4" w:space="0"/>
            </w:tcBorders>
            <w:shd w:val="clear" w:color="auto" w:fill="auto"/>
            <w:vAlign w:val="center"/>
          </w:tcPr>
          <w:p w14:paraId="03021750">
            <w:pPr>
              <w:jc w:val="center"/>
              <w:rPr>
                <w:rFonts w:ascii="仿宋" w:hAnsi="仿宋" w:eastAsia="仿宋"/>
                <w:color w:val="000000"/>
                <w:sz w:val="22"/>
              </w:rPr>
            </w:pPr>
          </w:p>
        </w:tc>
        <w:tc>
          <w:tcPr>
            <w:tcW w:w="1293" w:type="dxa"/>
            <w:tcBorders>
              <w:top w:val="single" w:color="auto" w:sz="4" w:space="0"/>
              <w:left w:val="nil"/>
              <w:bottom w:val="single" w:color="auto" w:sz="4" w:space="0"/>
              <w:right w:val="single" w:color="auto" w:sz="4" w:space="0"/>
            </w:tcBorders>
            <w:shd w:val="clear" w:color="auto" w:fill="auto"/>
            <w:vAlign w:val="center"/>
          </w:tcPr>
          <w:p w14:paraId="0244F9A2">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B297DB8">
            <w:pPr>
              <w:jc w:val="center"/>
              <w:rPr>
                <w:rFonts w:ascii="仿宋" w:hAnsi="仿宋" w:eastAsia="仿宋"/>
                <w:color w:val="000000"/>
                <w:sz w:val="22"/>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1C8B95A">
            <w:pPr>
              <w:jc w:val="center"/>
              <w:rPr>
                <w:rFonts w:ascii="仿宋" w:hAnsi="仿宋" w:eastAsia="仿宋"/>
                <w:color w:val="000000"/>
                <w:sz w:val="22"/>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3C7BAF20">
            <w:pPr>
              <w:jc w:val="center"/>
              <w:rPr>
                <w:rFonts w:ascii="仿宋" w:hAnsi="仿宋" w:eastAsia="仿宋"/>
                <w:color w:val="000000"/>
                <w:sz w:val="22"/>
              </w:rPr>
            </w:pPr>
          </w:p>
        </w:tc>
      </w:tr>
    </w:tbl>
    <w:p w14:paraId="049EF1FA">
      <w:pPr>
        <w:spacing w:line="400" w:lineRule="exact"/>
        <w:ind w:firstLine="480" w:firstLineChars="200"/>
        <w:rPr>
          <w:rFonts w:eastAsia="仿宋"/>
          <w:color w:val="000000"/>
        </w:rPr>
      </w:pPr>
      <w:r>
        <w:rPr>
          <w:rFonts w:hint="eastAsia" w:eastAsia="仿宋"/>
          <w:color w:val="000000"/>
        </w:rPr>
        <w:t>（需提供</w:t>
      </w:r>
      <w:r>
        <w:rPr>
          <w:rFonts w:eastAsia="仿宋"/>
          <w:color w:val="000000"/>
        </w:rPr>
        <w:t>委托合同、验收（评审）意见等关键页</w:t>
      </w:r>
      <w:r>
        <w:rPr>
          <w:rFonts w:hint="eastAsia" w:eastAsia="仿宋"/>
          <w:color w:val="000000"/>
        </w:rPr>
        <w:t>）</w:t>
      </w:r>
    </w:p>
    <w:p w14:paraId="60B5AA68">
      <w:pPr>
        <w:spacing w:line="400" w:lineRule="exact"/>
        <w:ind w:firstLine="480" w:firstLineChars="200"/>
        <w:rPr>
          <w:rFonts w:eastAsia="仿宋"/>
          <w:color w:val="000000"/>
        </w:rPr>
      </w:pPr>
      <w:r>
        <w:rPr>
          <w:rFonts w:hint="eastAsia" w:eastAsia="仿宋"/>
          <w:color w:val="000000"/>
        </w:rPr>
        <w:t>（二）入选中估协、省估协</w:t>
      </w:r>
      <w:r>
        <w:rPr>
          <w:rFonts w:eastAsia="仿宋"/>
          <w:color w:val="000000"/>
        </w:rPr>
        <w:t>专家库成员参加行业活动</w:t>
      </w:r>
      <w:r>
        <w:rPr>
          <w:rFonts w:hint="eastAsia" w:eastAsia="仿宋"/>
          <w:color w:val="000000"/>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35"/>
        <w:gridCol w:w="6488"/>
      </w:tblGrid>
      <w:tr w14:paraId="6CDD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34574687">
            <w:pPr>
              <w:spacing w:line="400" w:lineRule="exact"/>
              <w:jc w:val="center"/>
              <w:rPr>
                <w:rFonts w:eastAsia="仿宋"/>
                <w:color w:val="000000"/>
              </w:rPr>
            </w:pPr>
            <w:r>
              <w:rPr>
                <w:rFonts w:hint="eastAsia" w:eastAsia="仿宋"/>
                <w:color w:val="000000"/>
              </w:rPr>
              <w:t>序号</w:t>
            </w:r>
          </w:p>
        </w:tc>
        <w:tc>
          <w:tcPr>
            <w:tcW w:w="1276" w:type="dxa"/>
            <w:shd w:val="clear" w:color="auto" w:fill="auto"/>
          </w:tcPr>
          <w:p w14:paraId="13396E5B">
            <w:pPr>
              <w:spacing w:line="400" w:lineRule="exact"/>
              <w:jc w:val="center"/>
              <w:rPr>
                <w:rFonts w:eastAsia="仿宋"/>
                <w:color w:val="000000"/>
              </w:rPr>
            </w:pPr>
            <w:r>
              <w:rPr>
                <w:rFonts w:hint="eastAsia" w:eastAsia="仿宋"/>
                <w:color w:val="000000"/>
              </w:rPr>
              <w:t>专家姓名</w:t>
            </w:r>
          </w:p>
        </w:tc>
        <w:tc>
          <w:tcPr>
            <w:tcW w:w="6804" w:type="dxa"/>
            <w:shd w:val="clear" w:color="auto" w:fill="auto"/>
          </w:tcPr>
          <w:p w14:paraId="1D4B4D36">
            <w:pPr>
              <w:spacing w:line="400" w:lineRule="exact"/>
              <w:jc w:val="center"/>
              <w:rPr>
                <w:rFonts w:eastAsia="仿宋"/>
                <w:color w:val="000000"/>
              </w:rPr>
            </w:pPr>
            <w:r>
              <w:rPr>
                <w:rFonts w:hint="eastAsia" w:eastAsia="仿宋"/>
                <w:color w:val="000000"/>
              </w:rPr>
              <w:t>参加行业活动情况</w:t>
            </w:r>
          </w:p>
        </w:tc>
      </w:tr>
      <w:tr w14:paraId="7E89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15258276">
            <w:pPr>
              <w:spacing w:line="400" w:lineRule="exact"/>
              <w:jc w:val="center"/>
              <w:rPr>
                <w:rFonts w:eastAsia="仿宋"/>
                <w:color w:val="000000"/>
              </w:rPr>
            </w:pPr>
            <w:r>
              <w:rPr>
                <w:rFonts w:hint="eastAsia" w:eastAsia="仿宋"/>
                <w:color w:val="000000"/>
              </w:rPr>
              <w:t>1</w:t>
            </w:r>
          </w:p>
        </w:tc>
        <w:tc>
          <w:tcPr>
            <w:tcW w:w="1276" w:type="dxa"/>
            <w:shd w:val="clear" w:color="auto" w:fill="auto"/>
          </w:tcPr>
          <w:p w14:paraId="5B0A9440">
            <w:pPr>
              <w:spacing w:line="400" w:lineRule="exact"/>
              <w:jc w:val="center"/>
              <w:rPr>
                <w:rFonts w:eastAsia="仿宋"/>
                <w:color w:val="000000"/>
              </w:rPr>
            </w:pPr>
          </w:p>
        </w:tc>
        <w:tc>
          <w:tcPr>
            <w:tcW w:w="6804" w:type="dxa"/>
            <w:shd w:val="clear" w:color="auto" w:fill="auto"/>
          </w:tcPr>
          <w:p w14:paraId="3FE63B9C">
            <w:pPr>
              <w:spacing w:line="400" w:lineRule="exact"/>
              <w:rPr>
                <w:rFonts w:eastAsia="仿宋"/>
                <w:color w:val="000000"/>
              </w:rPr>
            </w:pPr>
          </w:p>
        </w:tc>
      </w:tr>
      <w:tr w14:paraId="1BD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7FDD336B">
            <w:pPr>
              <w:spacing w:line="400" w:lineRule="exact"/>
              <w:jc w:val="center"/>
              <w:rPr>
                <w:rFonts w:eastAsia="仿宋"/>
                <w:color w:val="000000"/>
              </w:rPr>
            </w:pPr>
            <w:r>
              <w:rPr>
                <w:rFonts w:hint="eastAsia" w:eastAsia="仿宋"/>
                <w:color w:val="000000"/>
              </w:rPr>
              <w:t>2</w:t>
            </w:r>
          </w:p>
        </w:tc>
        <w:tc>
          <w:tcPr>
            <w:tcW w:w="1276" w:type="dxa"/>
            <w:shd w:val="clear" w:color="auto" w:fill="auto"/>
          </w:tcPr>
          <w:p w14:paraId="640A7EB0">
            <w:pPr>
              <w:spacing w:line="400" w:lineRule="exact"/>
              <w:jc w:val="center"/>
              <w:rPr>
                <w:rFonts w:eastAsia="仿宋"/>
                <w:color w:val="000000"/>
              </w:rPr>
            </w:pPr>
          </w:p>
        </w:tc>
        <w:tc>
          <w:tcPr>
            <w:tcW w:w="6804" w:type="dxa"/>
            <w:shd w:val="clear" w:color="auto" w:fill="auto"/>
          </w:tcPr>
          <w:p w14:paraId="01AB18A8">
            <w:pPr>
              <w:spacing w:line="400" w:lineRule="exact"/>
              <w:rPr>
                <w:rFonts w:eastAsia="仿宋"/>
                <w:color w:val="000000"/>
              </w:rPr>
            </w:pPr>
          </w:p>
        </w:tc>
      </w:tr>
      <w:tr w14:paraId="7FD2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1FB79ED3">
            <w:pPr>
              <w:spacing w:line="400" w:lineRule="exact"/>
              <w:jc w:val="center"/>
              <w:rPr>
                <w:rFonts w:eastAsia="仿宋"/>
                <w:color w:val="000000"/>
              </w:rPr>
            </w:pPr>
            <w:r>
              <w:rPr>
                <w:rFonts w:hint="eastAsia" w:eastAsia="仿宋"/>
                <w:color w:val="000000"/>
              </w:rPr>
              <w:t>3</w:t>
            </w:r>
          </w:p>
        </w:tc>
        <w:tc>
          <w:tcPr>
            <w:tcW w:w="1276" w:type="dxa"/>
            <w:shd w:val="clear" w:color="auto" w:fill="auto"/>
          </w:tcPr>
          <w:p w14:paraId="6254CCCE">
            <w:pPr>
              <w:spacing w:line="400" w:lineRule="exact"/>
              <w:jc w:val="center"/>
              <w:rPr>
                <w:rFonts w:eastAsia="仿宋"/>
                <w:color w:val="000000"/>
              </w:rPr>
            </w:pPr>
          </w:p>
        </w:tc>
        <w:tc>
          <w:tcPr>
            <w:tcW w:w="6804" w:type="dxa"/>
            <w:shd w:val="clear" w:color="auto" w:fill="auto"/>
          </w:tcPr>
          <w:p w14:paraId="6A41F7F7">
            <w:pPr>
              <w:spacing w:line="400" w:lineRule="exact"/>
              <w:rPr>
                <w:rFonts w:eastAsia="仿宋"/>
                <w:color w:val="000000"/>
              </w:rPr>
            </w:pPr>
          </w:p>
        </w:tc>
      </w:tr>
      <w:tr w14:paraId="4337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auto" w:fill="auto"/>
          </w:tcPr>
          <w:p w14:paraId="4F281435">
            <w:pPr>
              <w:spacing w:line="400" w:lineRule="exact"/>
              <w:jc w:val="center"/>
              <w:rPr>
                <w:rFonts w:eastAsia="仿宋"/>
                <w:color w:val="000000"/>
              </w:rPr>
            </w:pPr>
            <w:r>
              <w:rPr>
                <w:rFonts w:hint="eastAsia" w:eastAsia="仿宋"/>
                <w:color w:val="000000"/>
              </w:rPr>
              <w:t>4</w:t>
            </w:r>
          </w:p>
        </w:tc>
        <w:tc>
          <w:tcPr>
            <w:tcW w:w="1276" w:type="dxa"/>
            <w:shd w:val="clear" w:color="auto" w:fill="auto"/>
          </w:tcPr>
          <w:p w14:paraId="4F9C1A7B">
            <w:pPr>
              <w:spacing w:line="400" w:lineRule="exact"/>
              <w:jc w:val="center"/>
              <w:rPr>
                <w:rFonts w:eastAsia="仿宋"/>
                <w:color w:val="000000"/>
              </w:rPr>
            </w:pPr>
          </w:p>
        </w:tc>
        <w:tc>
          <w:tcPr>
            <w:tcW w:w="6804" w:type="dxa"/>
            <w:shd w:val="clear" w:color="auto" w:fill="auto"/>
          </w:tcPr>
          <w:p w14:paraId="32B0C9BC">
            <w:pPr>
              <w:spacing w:line="400" w:lineRule="exact"/>
              <w:rPr>
                <w:rFonts w:eastAsia="仿宋"/>
                <w:color w:val="000000"/>
              </w:rPr>
            </w:pPr>
          </w:p>
        </w:tc>
      </w:tr>
      <w:tr w14:paraId="4A1E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561BE5E3">
            <w:pPr>
              <w:spacing w:line="400" w:lineRule="exact"/>
              <w:jc w:val="center"/>
              <w:rPr>
                <w:rFonts w:eastAsia="仿宋"/>
                <w:color w:val="000000"/>
              </w:rPr>
            </w:pPr>
            <w:r>
              <w:rPr>
                <w:rFonts w:hint="eastAsia" w:eastAsia="仿宋"/>
                <w:color w:val="000000"/>
              </w:rPr>
              <w:t>5</w:t>
            </w:r>
          </w:p>
        </w:tc>
        <w:tc>
          <w:tcPr>
            <w:tcW w:w="1276" w:type="dxa"/>
            <w:shd w:val="clear" w:color="auto" w:fill="auto"/>
          </w:tcPr>
          <w:p w14:paraId="074F2962">
            <w:pPr>
              <w:spacing w:line="400" w:lineRule="exact"/>
              <w:jc w:val="center"/>
              <w:rPr>
                <w:rFonts w:eastAsia="仿宋"/>
                <w:color w:val="000000"/>
              </w:rPr>
            </w:pPr>
          </w:p>
        </w:tc>
        <w:tc>
          <w:tcPr>
            <w:tcW w:w="6804" w:type="dxa"/>
            <w:shd w:val="clear" w:color="auto" w:fill="auto"/>
          </w:tcPr>
          <w:p w14:paraId="02F34802">
            <w:pPr>
              <w:spacing w:line="400" w:lineRule="exact"/>
              <w:rPr>
                <w:rFonts w:eastAsia="仿宋"/>
                <w:color w:val="000000"/>
              </w:rPr>
            </w:pPr>
          </w:p>
        </w:tc>
      </w:tr>
    </w:tbl>
    <w:p w14:paraId="7FB47EAF">
      <w:pPr>
        <w:spacing w:line="400" w:lineRule="exact"/>
        <w:ind w:firstLine="480" w:firstLineChars="200"/>
        <w:rPr>
          <w:rFonts w:eastAsia="仿宋"/>
          <w:color w:val="000000"/>
        </w:rPr>
      </w:pPr>
      <w:r>
        <w:rPr>
          <w:rFonts w:hint="eastAsia" w:eastAsia="仿宋"/>
          <w:color w:val="000000"/>
        </w:rPr>
        <w:t>（三）学术水平建设情况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436"/>
        <w:gridCol w:w="1925"/>
        <w:gridCol w:w="2283"/>
      </w:tblGrid>
      <w:tr w14:paraId="178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8" w:type="dxa"/>
            <w:shd w:val="clear" w:color="auto" w:fill="auto"/>
            <w:vAlign w:val="center"/>
          </w:tcPr>
          <w:p w14:paraId="4A6D0ACA">
            <w:pPr>
              <w:spacing w:line="400" w:lineRule="exact"/>
              <w:jc w:val="center"/>
              <w:rPr>
                <w:rFonts w:eastAsia="仿宋"/>
                <w:color w:val="000000"/>
              </w:rPr>
            </w:pPr>
            <w:r>
              <w:rPr>
                <w:rFonts w:hint="eastAsia" w:eastAsia="仿宋"/>
                <w:color w:val="000000"/>
              </w:rPr>
              <w:t>序号</w:t>
            </w:r>
          </w:p>
        </w:tc>
        <w:tc>
          <w:tcPr>
            <w:tcW w:w="3643" w:type="dxa"/>
            <w:shd w:val="clear" w:color="auto" w:fill="auto"/>
            <w:vAlign w:val="center"/>
          </w:tcPr>
          <w:p w14:paraId="5443D41A">
            <w:pPr>
              <w:spacing w:line="400" w:lineRule="exact"/>
              <w:jc w:val="center"/>
              <w:rPr>
                <w:rFonts w:eastAsia="仿宋"/>
                <w:color w:val="000000"/>
              </w:rPr>
            </w:pPr>
            <w:r>
              <w:rPr>
                <w:rFonts w:hint="eastAsia" w:eastAsia="仿宋"/>
                <w:color w:val="000000"/>
              </w:rPr>
              <w:t>著作论文题目</w:t>
            </w:r>
          </w:p>
        </w:tc>
        <w:tc>
          <w:tcPr>
            <w:tcW w:w="2027" w:type="dxa"/>
            <w:shd w:val="clear" w:color="auto" w:fill="auto"/>
            <w:vAlign w:val="center"/>
          </w:tcPr>
          <w:p w14:paraId="492CD8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仿宋"/>
                <w:color w:val="000000"/>
              </w:rPr>
            </w:pPr>
            <w:r>
              <w:rPr>
                <w:rFonts w:hint="eastAsia" w:eastAsia="仿宋"/>
                <w:color w:val="000000"/>
              </w:rPr>
              <w:t>刊物名称</w:t>
            </w:r>
          </w:p>
        </w:tc>
        <w:tc>
          <w:tcPr>
            <w:tcW w:w="2410" w:type="dxa"/>
            <w:shd w:val="clear" w:color="auto" w:fill="auto"/>
            <w:vAlign w:val="center"/>
          </w:tcPr>
          <w:p w14:paraId="588594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eastAsia="仿宋"/>
                <w:color w:val="000000"/>
              </w:rPr>
            </w:pPr>
            <w:r>
              <w:rPr>
                <w:rFonts w:hint="eastAsia" w:eastAsia="仿宋"/>
                <w:color w:val="000000"/>
              </w:rPr>
              <w:t>本机构土地估价专业</w:t>
            </w:r>
            <w:r>
              <w:rPr>
                <w:rFonts w:hint="eastAsia" w:eastAsia="仿宋"/>
                <w:color w:val="000000"/>
                <w:lang w:val="en-US" w:eastAsia="zh-CN"/>
              </w:rPr>
              <w:t>人员</w:t>
            </w:r>
            <w:r>
              <w:rPr>
                <w:rFonts w:hint="eastAsia" w:eastAsia="仿宋"/>
                <w:color w:val="000000"/>
              </w:rPr>
              <w:t>排序</w:t>
            </w:r>
          </w:p>
        </w:tc>
      </w:tr>
      <w:tr w14:paraId="26F2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5056FE38">
            <w:pPr>
              <w:spacing w:line="400" w:lineRule="exact"/>
              <w:jc w:val="center"/>
              <w:rPr>
                <w:rFonts w:eastAsia="仿宋"/>
                <w:color w:val="000000"/>
              </w:rPr>
            </w:pPr>
            <w:r>
              <w:rPr>
                <w:rFonts w:hint="eastAsia" w:eastAsia="仿宋"/>
                <w:color w:val="000000"/>
              </w:rPr>
              <w:t>1</w:t>
            </w:r>
          </w:p>
        </w:tc>
        <w:tc>
          <w:tcPr>
            <w:tcW w:w="3643" w:type="dxa"/>
            <w:shd w:val="clear" w:color="auto" w:fill="auto"/>
            <w:vAlign w:val="center"/>
          </w:tcPr>
          <w:p w14:paraId="34638F33">
            <w:pPr>
              <w:spacing w:line="400" w:lineRule="exact"/>
              <w:jc w:val="center"/>
              <w:rPr>
                <w:rFonts w:eastAsia="仿宋"/>
                <w:color w:val="000000"/>
              </w:rPr>
            </w:pPr>
          </w:p>
        </w:tc>
        <w:tc>
          <w:tcPr>
            <w:tcW w:w="2027" w:type="dxa"/>
            <w:shd w:val="clear" w:color="auto" w:fill="auto"/>
            <w:vAlign w:val="center"/>
          </w:tcPr>
          <w:p w14:paraId="6A795DBC">
            <w:pPr>
              <w:spacing w:line="400" w:lineRule="exact"/>
              <w:jc w:val="center"/>
              <w:rPr>
                <w:rFonts w:eastAsia="仿宋"/>
                <w:color w:val="000000"/>
              </w:rPr>
            </w:pPr>
          </w:p>
        </w:tc>
        <w:tc>
          <w:tcPr>
            <w:tcW w:w="2410" w:type="dxa"/>
            <w:shd w:val="clear" w:color="auto" w:fill="auto"/>
            <w:vAlign w:val="center"/>
          </w:tcPr>
          <w:p w14:paraId="4D0DD6B4">
            <w:pPr>
              <w:spacing w:line="400" w:lineRule="exact"/>
              <w:jc w:val="center"/>
              <w:rPr>
                <w:rFonts w:eastAsia="仿宋"/>
                <w:color w:val="000000"/>
              </w:rPr>
            </w:pPr>
          </w:p>
        </w:tc>
      </w:tr>
      <w:tr w14:paraId="7AD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437DCD50">
            <w:pPr>
              <w:spacing w:line="400" w:lineRule="exact"/>
              <w:jc w:val="center"/>
              <w:rPr>
                <w:rFonts w:eastAsia="仿宋"/>
                <w:color w:val="000000"/>
              </w:rPr>
            </w:pPr>
            <w:r>
              <w:rPr>
                <w:rFonts w:hint="eastAsia" w:eastAsia="仿宋"/>
                <w:color w:val="000000"/>
              </w:rPr>
              <w:t>2</w:t>
            </w:r>
          </w:p>
        </w:tc>
        <w:tc>
          <w:tcPr>
            <w:tcW w:w="3643" w:type="dxa"/>
            <w:shd w:val="clear" w:color="auto" w:fill="auto"/>
            <w:vAlign w:val="center"/>
          </w:tcPr>
          <w:p w14:paraId="4C3A43C3">
            <w:pPr>
              <w:spacing w:line="400" w:lineRule="exact"/>
              <w:jc w:val="center"/>
              <w:rPr>
                <w:rFonts w:eastAsia="仿宋"/>
                <w:color w:val="000000"/>
              </w:rPr>
            </w:pPr>
          </w:p>
        </w:tc>
        <w:tc>
          <w:tcPr>
            <w:tcW w:w="2027" w:type="dxa"/>
            <w:shd w:val="clear" w:color="auto" w:fill="auto"/>
            <w:vAlign w:val="center"/>
          </w:tcPr>
          <w:p w14:paraId="7246778A">
            <w:pPr>
              <w:spacing w:line="400" w:lineRule="exact"/>
              <w:jc w:val="center"/>
              <w:rPr>
                <w:rFonts w:eastAsia="仿宋"/>
                <w:color w:val="000000"/>
              </w:rPr>
            </w:pPr>
          </w:p>
        </w:tc>
        <w:tc>
          <w:tcPr>
            <w:tcW w:w="2410" w:type="dxa"/>
            <w:shd w:val="clear" w:color="auto" w:fill="auto"/>
            <w:vAlign w:val="center"/>
          </w:tcPr>
          <w:p w14:paraId="1464D1F6">
            <w:pPr>
              <w:spacing w:line="400" w:lineRule="exact"/>
              <w:jc w:val="center"/>
              <w:rPr>
                <w:rFonts w:eastAsia="仿宋"/>
                <w:color w:val="000000"/>
              </w:rPr>
            </w:pPr>
          </w:p>
        </w:tc>
      </w:tr>
      <w:tr w14:paraId="36A6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38B01162">
            <w:pPr>
              <w:spacing w:line="400" w:lineRule="exact"/>
              <w:jc w:val="center"/>
              <w:rPr>
                <w:rFonts w:eastAsia="仿宋"/>
                <w:color w:val="000000"/>
              </w:rPr>
            </w:pPr>
            <w:r>
              <w:rPr>
                <w:rFonts w:hint="eastAsia" w:eastAsia="仿宋"/>
                <w:color w:val="000000"/>
              </w:rPr>
              <w:t>3</w:t>
            </w:r>
          </w:p>
        </w:tc>
        <w:tc>
          <w:tcPr>
            <w:tcW w:w="3643" w:type="dxa"/>
            <w:shd w:val="clear" w:color="auto" w:fill="auto"/>
            <w:vAlign w:val="center"/>
          </w:tcPr>
          <w:p w14:paraId="5597A50E">
            <w:pPr>
              <w:spacing w:line="400" w:lineRule="exact"/>
              <w:jc w:val="center"/>
              <w:rPr>
                <w:rFonts w:eastAsia="仿宋"/>
                <w:color w:val="000000"/>
              </w:rPr>
            </w:pPr>
          </w:p>
        </w:tc>
        <w:tc>
          <w:tcPr>
            <w:tcW w:w="2027" w:type="dxa"/>
            <w:shd w:val="clear" w:color="auto" w:fill="auto"/>
            <w:vAlign w:val="center"/>
          </w:tcPr>
          <w:p w14:paraId="35A3FCBA">
            <w:pPr>
              <w:spacing w:line="400" w:lineRule="exact"/>
              <w:jc w:val="center"/>
              <w:rPr>
                <w:rFonts w:eastAsia="仿宋"/>
                <w:color w:val="000000"/>
              </w:rPr>
            </w:pPr>
          </w:p>
        </w:tc>
        <w:tc>
          <w:tcPr>
            <w:tcW w:w="2410" w:type="dxa"/>
            <w:shd w:val="clear" w:color="auto" w:fill="auto"/>
            <w:vAlign w:val="center"/>
          </w:tcPr>
          <w:p w14:paraId="6F2341F6">
            <w:pPr>
              <w:spacing w:line="400" w:lineRule="exact"/>
              <w:jc w:val="center"/>
              <w:rPr>
                <w:rFonts w:eastAsia="仿宋"/>
                <w:color w:val="000000"/>
              </w:rPr>
            </w:pPr>
          </w:p>
        </w:tc>
      </w:tr>
      <w:tr w14:paraId="4C7C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28748A59">
            <w:pPr>
              <w:spacing w:line="400" w:lineRule="exact"/>
              <w:jc w:val="center"/>
              <w:rPr>
                <w:rFonts w:eastAsia="仿宋"/>
                <w:color w:val="000000"/>
              </w:rPr>
            </w:pPr>
            <w:r>
              <w:rPr>
                <w:rFonts w:hint="eastAsia" w:eastAsia="仿宋"/>
                <w:color w:val="000000"/>
              </w:rPr>
              <w:t>4</w:t>
            </w:r>
          </w:p>
        </w:tc>
        <w:tc>
          <w:tcPr>
            <w:tcW w:w="3643" w:type="dxa"/>
            <w:shd w:val="clear" w:color="auto" w:fill="auto"/>
            <w:vAlign w:val="center"/>
          </w:tcPr>
          <w:p w14:paraId="19EC3554">
            <w:pPr>
              <w:spacing w:line="400" w:lineRule="exact"/>
              <w:jc w:val="center"/>
              <w:rPr>
                <w:rFonts w:eastAsia="仿宋"/>
                <w:color w:val="000000"/>
              </w:rPr>
            </w:pPr>
          </w:p>
        </w:tc>
        <w:tc>
          <w:tcPr>
            <w:tcW w:w="2027" w:type="dxa"/>
            <w:shd w:val="clear" w:color="auto" w:fill="auto"/>
            <w:vAlign w:val="center"/>
          </w:tcPr>
          <w:p w14:paraId="15C68573">
            <w:pPr>
              <w:spacing w:line="400" w:lineRule="exact"/>
              <w:jc w:val="center"/>
              <w:rPr>
                <w:rFonts w:eastAsia="仿宋"/>
                <w:color w:val="000000"/>
              </w:rPr>
            </w:pPr>
          </w:p>
        </w:tc>
        <w:tc>
          <w:tcPr>
            <w:tcW w:w="2410" w:type="dxa"/>
            <w:shd w:val="clear" w:color="auto" w:fill="auto"/>
            <w:vAlign w:val="center"/>
          </w:tcPr>
          <w:p w14:paraId="7BFA4D83">
            <w:pPr>
              <w:spacing w:line="400" w:lineRule="exact"/>
              <w:jc w:val="center"/>
              <w:rPr>
                <w:rFonts w:eastAsia="仿宋"/>
                <w:color w:val="000000"/>
              </w:rPr>
            </w:pPr>
          </w:p>
        </w:tc>
      </w:tr>
      <w:tr w14:paraId="693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shd w:val="clear" w:color="auto" w:fill="auto"/>
            <w:vAlign w:val="center"/>
          </w:tcPr>
          <w:p w14:paraId="62EF33A1">
            <w:pPr>
              <w:spacing w:line="400" w:lineRule="exact"/>
              <w:jc w:val="center"/>
              <w:rPr>
                <w:rFonts w:eastAsia="仿宋"/>
                <w:color w:val="000000"/>
              </w:rPr>
            </w:pPr>
            <w:r>
              <w:rPr>
                <w:rFonts w:hint="eastAsia" w:eastAsia="仿宋"/>
                <w:color w:val="000000"/>
              </w:rPr>
              <w:t>5</w:t>
            </w:r>
          </w:p>
        </w:tc>
        <w:tc>
          <w:tcPr>
            <w:tcW w:w="3643" w:type="dxa"/>
            <w:shd w:val="clear" w:color="auto" w:fill="auto"/>
            <w:vAlign w:val="center"/>
          </w:tcPr>
          <w:p w14:paraId="0D9C98A2">
            <w:pPr>
              <w:spacing w:line="400" w:lineRule="exact"/>
              <w:jc w:val="center"/>
              <w:rPr>
                <w:rFonts w:eastAsia="仿宋"/>
                <w:color w:val="000000"/>
              </w:rPr>
            </w:pPr>
          </w:p>
        </w:tc>
        <w:tc>
          <w:tcPr>
            <w:tcW w:w="2027" w:type="dxa"/>
            <w:shd w:val="clear" w:color="auto" w:fill="auto"/>
            <w:vAlign w:val="center"/>
          </w:tcPr>
          <w:p w14:paraId="4B983CF7">
            <w:pPr>
              <w:spacing w:line="400" w:lineRule="exact"/>
              <w:jc w:val="center"/>
              <w:rPr>
                <w:rFonts w:eastAsia="仿宋"/>
                <w:color w:val="000000"/>
              </w:rPr>
            </w:pPr>
          </w:p>
        </w:tc>
        <w:tc>
          <w:tcPr>
            <w:tcW w:w="2410" w:type="dxa"/>
            <w:shd w:val="clear" w:color="auto" w:fill="auto"/>
            <w:vAlign w:val="center"/>
          </w:tcPr>
          <w:p w14:paraId="2A67BFD3">
            <w:pPr>
              <w:spacing w:line="400" w:lineRule="exact"/>
              <w:jc w:val="center"/>
              <w:rPr>
                <w:rFonts w:eastAsia="仿宋"/>
                <w:color w:val="000000"/>
              </w:rPr>
            </w:pPr>
          </w:p>
        </w:tc>
      </w:tr>
    </w:tbl>
    <w:p w14:paraId="77085408">
      <w:pPr>
        <w:spacing w:line="400" w:lineRule="exact"/>
        <w:ind w:firstLine="480" w:firstLineChars="200"/>
        <w:rPr>
          <w:rFonts w:eastAsia="仿宋"/>
          <w:color w:val="000000"/>
        </w:rPr>
      </w:pPr>
      <w:r>
        <w:rPr>
          <w:rFonts w:hint="eastAsia" w:eastAsia="仿宋"/>
          <w:color w:val="000000"/>
        </w:rPr>
        <w:t>（需提供著作论文的封面、目录页、正文、尾页</w:t>
      </w:r>
      <w:r>
        <w:rPr>
          <w:rFonts w:eastAsia="仿宋"/>
          <w:color w:val="000000"/>
        </w:rPr>
        <w:t>等关键页</w:t>
      </w:r>
      <w:r>
        <w:rPr>
          <w:rFonts w:hint="eastAsia" w:eastAsia="仿宋"/>
          <w:color w:val="000000"/>
        </w:rPr>
        <w:t>）</w:t>
      </w:r>
    </w:p>
    <w:p w14:paraId="158CA7AD">
      <w:pPr>
        <w:spacing w:line="400" w:lineRule="exact"/>
        <w:ind w:firstLine="480" w:firstLineChars="200"/>
        <w:rPr>
          <w:rFonts w:eastAsia="仿宋"/>
          <w:color w:val="000000"/>
        </w:rPr>
      </w:pPr>
      <w:r>
        <w:rPr>
          <w:rFonts w:hint="eastAsia" w:eastAsia="仿宋"/>
          <w:color w:val="000000"/>
        </w:rPr>
        <w:t>（四）其他</w:t>
      </w:r>
    </w:p>
    <w:p w14:paraId="34069C82">
      <w:pPr>
        <w:spacing w:line="400" w:lineRule="exact"/>
        <w:ind w:firstLine="480" w:firstLineChars="200"/>
        <w:rPr>
          <w:rFonts w:eastAsia="仿宋"/>
          <w:color w:val="000000"/>
        </w:rPr>
      </w:pPr>
    </w:p>
    <w:p w14:paraId="5009598F">
      <w:pPr>
        <w:spacing w:line="100" w:lineRule="exact"/>
        <w:ind w:firstLine="40" w:firstLineChars="202"/>
        <w:rPr>
          <w:rFonts w:eastAsia="仿宋"/>
          <w:color w:val="000000"/>
          <w:sz w:val="2"/>
        </w:rPr>
      </w:pPr>
    </w:p>
    <w:p w14:paraId="11BDA841">
      <w:pPr>
        <w:spacing w:line="400" w:lineRule="exact"/>
        <w:ind w:firstLine="484" w:firstLineChars="202"/>
        <w:rPr>
          <w:rFonts w:ascii="黑体" w:hAnsi="黑体" w:eastAsia="黑体"/>
          <w:color w:val="000000"/>
        </w:rPr>
      </w:pPr>
      <w:r>
        <w:rPr>
          <w:rFonts w:hint="eastAsia" w:ascii="黑体" w:hAnsi="黑体" w:eastAsia="黑体"/>
          <w:color w:val="000000"/>
        </w:rPr>
        <w:t>六</w:t>
      </w:r>
      <w:r>
        <w:rPr>
          <w:rFonts w:ascii="黑体" w:hAnsi="黑体" w:eastAsia="黑体"/>
          <w:color w:val="000000"/>
        </w:rPr>
        <w:t>、“行业及社会责任”证明资料</w:t>
      </w:r>
    </w:p>
    <w:p w14:paraId="33EC8F45">
      <w:pPr>
        <w:spacing w:line="400" w:lineRule="exact"/>
        <w:ind w:firstLine="484" w:firstLineChars="202"/>
        <w:rPr>
          <w:rFonts w:eastAsia="仿宋"/>
          <w:color w:val="000000"/>
        </w:rPr>
      </w:pPr>
      <w:r>
        <w:rPr>
          <w:rFonts w:hint="eastAsia" w:eastAsia="仿宋"/>
          <w:color w:val="000000"/>
        </w:rPr>
        <w:t>（一）</w:t>
      </w:r>
      <w:r>
        <w:rPr>
          <w:rFonts w:eastAsia="仿宋"/>
          <w:color w:val="000000"/>
        </w:rPr>
        <w:t>参政议政</w:t>
      </w:r>
      <w:r>
        <w:rPr>
          <w:rFonts w:hint="eastAsia" w:eastAsia="仿宋"/>
          <w:color w:val="000000"/>
        </w:rPr>
        <w:t>证照（人大代表、政协委员等）</w:t>
      </w:r>
    </w:p>
    <w:p w14:paraId="154112C0">
      <w:pPr>
        <w:spacing w:line="400" w:lineRule="exact"/>
        <w:ind w:firstLine="484" w:firstLineChars="202"/>
        <w:rPr>
          <w:rFonts w:eastAsia="仿宋"/>
          <w:color w:val="000000"/>
        </w:rPr>
      </w:pPr>
    </w:p>
    <w:p w14:paraId="7C790A91">
      <w:pPr>
        <w:spacing w:line="400" w:lineRule="exact"/>
        <w:ind w:firstLine="484" w:firstLineChars="202"/>
        <w:rPr>
          <w:rFonts w:eastAsia="仿宋"/>
          <w:color w:val="000000"/>
        </w:rPr>
      </w:pPr>
      <w:r>
        <w:rPr>
          <w:rFonts w:hint="eastAsia" w:eastAsia="仿宋"/>
          <w:color w:val="000000"/>
        </w:rPr>
        <w:t>（二）</w:t>
      </w:r>
      <w:r>
        <w:rPr>
          <w:rFonts w:eastAsia="仿宋"/>
          <w:color w:val="000000"/>
        </w:rPr>
        <w:t>党建活动</w:t>
      </w:r>
      <w:r>
        <w:rPr>
          <w:rFonts w:hint="eastAsia" w:eastAsia="仿宋"/>
          <w:color w:val="000000"/>
        </w:rPr>
        <w:t>（本机构是否建立党组织，并依规范组织活动的，1分/次；未建立单位党组织，党员以个人名义参加粤估协或者上级党组织活动的）</w:t>
      </w:r>
    </w:p>
    <w:p w14:paraId="4A974D11">
      <w:pPr>
        <w:spacing w:line="400" w:lineRule="exact"/>
        <w:ind w:firstLine="484" w:firstLineChars="202"/>
        <w:rPr>
          <w:rFonts w:eastAsia="仿宋"/>
          <w:color w:val="000000"/>
        </w:rPr>
      </w:pPr>
    </w:p>
    <w:p w14:paraId="297470B3">
      <w:pPr>
        <w:spacing w:line="400" w:lineRule="exact"/>
        <w:ind w:firstLine="484" w:firstLineChars="202"/>
        <w:rPr>
          <w:rFonts w:eastAsia="仿宋"/>
          <w:color w:val="000000"/>
        </w:rPr>
      </w:pPr>
      <w:r>
        <w:rPr>
          <w:rFonts w:hint="eastAsia" w:eastAsia="仿宋"/>
          <w:color w:val="000000"/>
        </w:rPr>
        <w:t>（三）</w:t>
      </w:r>
      <w:r>
        <w:rPr>
          <w:rFonts w:eastAsia="仿宋"/>
          <w:color w:val="000000"/>
        </w:rPr>
        <w:t>机构行业贡献</w:t>
      </w:r>
      <w:r>
        <w:rPr>
          <w:rFonts w:hint="eastAsia" w:eastAsia="仿宋"/>
          <w:color w:val="000000"/>
        </w:rPr>
        <w:t>（本机构积极参与当年中估协或粤估协活动）</w:t>
      </w:r>
    </w:p>
    <w:p w14:paraId="73144F9A">
      <w:pPr>
        <w:spacing w:line="400" w:lineRule="exact"/>
        <w:ind w:firstLine="484" w:firstLineChars="202"/>
        <w:rPr>
          <w:rFonts w:eastAsia="仿宋"/>
          <w:color w:val="000000"/>
        </w:rPr>
      </w:pPr>
    </w:p>
    <w:p w14:paraId="6D3EB935">
      <w:pPr>
        <w:spacing w:line="400" w:lineRule="exact"/>
        <w:ind w:firstLine="484" w:firstLineChars="202"/>
        <w:rPr>
          <w:rFonts w:eastAsia="仿宋"/>
          <w:color w:val="000000"/>
        </w:rPr>
      </w:pPr>
      <w:r>
        <w:rPr>
          <w:rFonts w:hint="eastAsia" w:eastAsia="仿宋"/>
          <w:color w:val="000000"/>
        </w:rPr>
        <w:t>（四）</w:t>
      </w:r>
      <w:r>
        <w:rPr>
          <w:rFonts w:eastAsia="仿宋"/>
          <w:color w:val="000000"/>
        </w:rPr>
        <w:t>机构社会贡献</w:t>
      </w:r>
      <w:r>
        <w:rPr>
          <w:rFonts w:hint="eastAsia" w:eastAsia="仿宋"/>
          <w:color w:val="000000"/>
        </w:rPr>
        <w:t>（本机构社会公益活动、捐助等）</w:t>
      </w:r>
    </w:p>
    <w:p w14:paraId="1A54269C">
      <w:pPr>
        <w:spacing w:line="400" w:lineRule="exact"/>
        <w:ind w:firstLine="484" w:firstLineChars="202"/>
        <w:rPr>
          <w:rFonts w:eastAsia="仿宋"/>
          <w:color w:val="000000"/>
        </w:rPr>
      </w:pPr>
    </w:p>
    <w:p w14:paraId="2959E7FE">
      <w:pPr>
        <w:spacing w:line="400" w:lineRule="exact"/>
        <w:ind w:firstLine="484" w:firstLineChars="202"/>
        <w:rPr>
          <w:rFonts w:ascii="黑体" w:hAnsi="黑体" w:eastAsia="黑体"/>
          <w:color w:val="000000"/>
        </w:rPr>
      </w:pPr>
      <w:r>
        <w:rPr>
          <w:rFonts w:hint="eastAsia" w:ascii="黑体" w:hAnsi="黑体" w:eastAsia="黑体"/>
          <w:color w:val="000000"/>
        </w:rPr>
        <w:t>七、</w:t>
      </w:r>
      <w:r>
        <w:rPr>
          <w:rFonts w:ascii="黑体" w:hAnsi="黑体" w:eastAsia="黑体"/>
          <w:color w:val="000000"/>
        </w:rPr>
        <w:t>“附加项”证明材料</w:t>
      </w:r>
    </w:p>
    <w:p w14:paraId="7925D363">
      <w:pPr>
        <w:spacing w:line="400" w:lineRule="exact"/>
        <w:ind w:firstLine="484" w:firstLineChars="202"/>
        <w:rPr>
          <w:rFonts w:eastAsia="仿宋"/>
          <w:color w:val="000000"/>
        </w:rPr>
      </w:pPr>
      <w:r>
        <w:rPr>
          <w:rFonts w:hint="eastAsia" w:eastAsia="仿宋"/>
          <w:color w:val="000000"/>
        </w:rPr>
        <w:t>（一）奖励情况</w:t>
      </w:r>
      <w:r>
        <w:rPr>
          <w:rFonts w:eastAsia="仿宋"/>
          <w:color w:val="000000"/>
        </w:rPr>
        <w:t>（省级协会以及县级以上的行政奖励文件等）</w:t>
      </w:r>
    </w:p>
    <w:p w14:paraId="3B2B6E2F">
      <w:pPr>
        <w:spacing w:line="400" w:lineRule="exact"/>
        <w:ind w:firstLine="484" w:firstLineChars="202"/>
        <w:rPr>
          <w:rFonts w:eastAsia="仿宋"/>
          <w:color w:val="000000"/>
        </w:rPr>
      </w:pPr>
    </w:p>
    <w:p w14:paraId="0C2EC63D">
      <w:pPr>
        <w:numPr>
          <w:ilvl w:val="0"/>
          <w:numId w:val="4"/>
        </w:numPr>
        <w:spacing w:line="400" w:lineRule="exact"/>
        <w:ind w:firstLine="484" w:firstLineChars="202"/>
        <w:rPr>
          <w:rFonts w:hint="eastAsia" w:eastAsia="仿宋"/>
          <w:color w:val="000000"/>
        </w:rPr>
      </w:pPr>
      <w:r>
        <w:rPr>
          <w:rFonts w:hint="eastAsia" w:eastAsia="仿宋"/>
          <w:color w:val="000000"/>
        </w:rPr>
        <w:t>其他</w:t>
      </w:r>
    </w:p>
    <w:p w14:paraId="224884C6">
      <w:pPr>
        <w:numPr>
          <w:ilvl w:val="0"/>
          <w:numId w:val="0"/>
        </w:numPr>
        <w:spacing w:line="400" w:lineRule="exact"/>
        <w:rPr>
          <w:rFonts w:hint="eastAsia" w:eastAsia="仿宋"/>
          <w:color w:val="000000"/>
        </w:rPr>
      </w:pPr>
    </w:p>
    <w:p w14:paraId="7977B85F">
      <w:pPr>
        <w:spacing w:line="100" w:lineRule="exact"/>
        <w:rPr>
          <w:rFonts w:eastAsia="仿宋"/>
          <w:color w:val="000000"/>
          <w:sz w:val="2"/>
        </w:rPr>
      </w:pPr>
    </w:p>
    <w:p w14:paraId="2B9A7658">
      <w:pPr>
        <w:spacing w:line="400" w:lineRule="exact"/>
        <w:ind w:firstLine="484" w:firstLineChars="202"/>
      </w:pPr>
      <w:r>
        <w:rPr>
          <w:rFonts w:hint="eastAsia" w:ascii="黑体" w:hAnsi="黑体" w:eastAsia="黑体"/>
          <w:color w:val="000000"/>
        </w:rPr>
        <w:t>八</w:t>
      </w:r>
      <w:r>
        <w:rPr>
          <w:rFonts w:ascii="黑体" w:hAnsi="黑体" w:eastAsia="黑体"/>
          <w:color w:val="000000"/>
        </w:rPr>
        <w:t>、其他证明资料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17142"/>
      <w:docPartObj>
        <w:docPartGallery w:val="autotext"/>
      </w:docPartObj>
    </w:sdtPr>
    <w:sdtContent>
      <w:p w14:paraId="35B3B8EA">
        <w:pPr>
          <w:pStyle w:val="4"/>
          <w:jc w:val="center"/>
        </w:pPr>
        <w:r>
          <w:fldChar w:fldCharType="begin"/>
        </w:r>
        <w:r>
          <w:instrText xml:space="preserve">PAGE   \* MERGEFORMAT</w:instrText>
        </w:r>
        <w:r>
          <w:fldChar w:fldCharType="separate"/>
        </w:r>
        <w:r>
          <w:rPr>
            <w:lang w:val="zh-CN"/>
          </w:rPr>
          <w:t>2</w:t>
        </w:r>
        <w:r>
          <w:fldChar w:fldCharType="end"/>
        </w:r>
      </w:p>
    </w:sdtContent>
  </w:sdt>
  <w:p w14:paraId="7690576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2FC7C"/>
    <w:multiLevelType w:val="singleLevel"/>
    <w:tmpl w:val="AB32FC7C"/>
    <w:lvl w:ilvl="0" w:tentative="0">
      <w:start w:val="2"/>
      <w:numFmt w:val="decimal"/>
      <w:lvlText w:val="%1."/>
      <w:lvlJc w:val="left"/>
      <w:pPr>
        <w:tabs>
          <w:tab w:val="left" w:pos="312"/>
        </w:tabs>
      </w:pPr>
    </w:lvl>
  </w:abstractNum>
  <w:abstractNum w:abstractNumId="1">
    <w:nsid w:val="CA8261F6"/>
    <w:multiLevelType w:val="singleLevel"/>
    <w:tmpl w:val="CA8261F6"/>
    <w:lvl w:ilvl="0" w:tentative="0">
      <w:start w:val="1"/>
      <w:numFmt w:val="bullet"/>
      <w:lvlText w:val=""/>
      <w:lvlJc w:val="left"/>
      <w:pPr>
        <w:ind w:left="420" w:hanging="420"/>
      </w:pPr>
      <w:rPr>
        <w:rFonts w:hint="default" w:ascii="Wingdings" w:hAnsi="Wingdings"/>
      </w:rPr>
    </w:lvl>
  </w:abstractNum>
  <w:abstractNum w:abstractNumId="2">
    <w:nsid w:val="E0FDD98A"/>
    <w:multiLevelType w:val="singleLevel"/>
    <w:tmpl w:val="E0FDD98A"/>
    <w:lvl w:ilvl="0" w:tentative="0">
      <w:start w:val="2"/>
      <w:numFmt w:val="decimal"/>
      <w:suff w:val="nothing"/>
      <w:lvlText w:val="%1、"/>
      <w:lvlJc w:val="left"/>
    </w:lvl>
  </w:abstractNum>
  <w:abstractNum w:abstractNumId="3">
    <w:nsid w:val="79FEF746"/>
    <w:multiLevelType w:val="singleLevel"/>
    <w:tmpl w:val="79FEF74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ODk1NDFlOGRjYjhkMjM0MGU3NjFjYTg3ZjE1NzcifQ=="/>
  </w:docVars>
  <w:rsids>
    <w:rsidRoot w:val="00904AFE"/>
    <w:rsid w:val="0001646C"/>
    <w:rsid w:val="00077475"/>
    <w:rsid w:val="000909C9"/>
    <w:rsid w:val="000D2D71"/>
    <w:rsid w:val="000E5D4F"/>
    <w:rsid w:val="00116C32"/>
    <w:rsid w:val="00130235"/>
    <w:rsid w:val="00140E27"/>
    <w:rsid w:val="00155FEA"/>
    <w:rsid w:val="00177264"/>
    <w:rsid w:val="001B2C8A"/>
    <w:rsid w:val="001B775B"/>
    <w:rsid w:val="001D36FC"/>
    <w:rsid w:val="00207535"/>
    <w:rsid w:val="0022052D"/>
    <w:rsid w:val="002552FD"/>
    <w:rsid w:val="002859D9"/>
    <w:rsid w:val="002B09C5"/>
    <w:rsid w:val="00351E71"/>
    <w:rsid w:val="003E220D"/>
    <w:rsid w:val="003E34D5"/>
    <w:rsid w:val="003F46DD"/>
    <w:rsid w:val="0041553C"/>
    <w:rsid w:val="00421C7D"/>
    <w:rsid w:val="00423AF0"/>
    <w:rsid w:val="004450E2"/>
    <w:rsid w:val="00454144"/>
    <w:rsid w:val="004B0F53"/>
    <w:rsid w:val="0051324C"/>
    <w:rsid w:val="00513D59"/>
    <w:rsid w:val="00562B33"/>
    <w:rsid w:val="005E1F8F"/>
    <w:rsid w:val="00613D26"/>
    <w:rsid w:val="00616EEC"/>
    <w:rsid w:val="006303A5"/>
    <w:rsid w:val="00697F31"/>
    <w:rsid w:val="006A6CD3"/>
    <w:rsid w:val="006C35DF"/>
    <w:rsid w:val="006E7AE6"/>
    <w:rsid w:val="00732F0B"/>
    <w:rsid w:val="00751C73"/>
    <w:rsid w:val="00780828"/>
    <w:rsid w:val="007C34F1"/>
    <w:rsid w:val="007C4CB8"/>
    <w:rsid w:val="00851A5C"/>
    <w:rsid w:val="00862599"/>
    <w:rsid w:val="00867DCF"/>
    <w:rsid w:val="008D241F"/>
    <w:rsid w:val="008E45CF"/>
    <w:rsid w:val="00904AFE"/>
    <w:rsid w:val="00920DEF"/>
    <w:rsid w:val="00964D06"/>
    <w:rsid w:val="009A3F8E"/>
    <w:rsid w:val="009C51C5"/>
    <w:rsid w:val="009D0BBC"/>
    <w:rsid w:val="009D667F"/>
    <w:rsid w:val="00A03685"/>
    <w:rsid w:val="00A10C80"/>
    <w:rsid w:val="00A13283"/>
    <w:rsid w:val="00A32D06"/>
    <w:rsid w:val="00A4580A"/>
    <w:rsid w:val="00A63377"/>
    <w:rsid w:val="00A7788A"/>
    <w:rsid w:val="00A81487"/>
    <w:rsid w:val="00AC3047"/>
    <w:rsid w:val="00AE3B1B"/>
    <w:rsid w:val="00AF4B96"/>
    <w:rsid w:val="00B57E71"/>
    <w:rsid w:val="00B9519E"/>
    <w:rsid w:val="00BC2DCC"/>
    <w:rsid w:val="00BE0A1B"/>
    <w:rsid w:val="00C00D29"/>
    <w:rsid w:val="00C4439E"/>
    <w:rsid w:val="00CD46E3"/>
    <w:rsid w:val="00CD671A"/>
    <w:rsid w:val="00D803F2"/>
    <w:rsid w:val="00D93148"/>
    <w:rsid w:val="00DC76B6"/>
    <w:rsid w:val="00DE7192"/>
    <w:rsid w:val="00DF7131"/>
    <w:rsid w:val="00E343C0"/>
    <w:rsid w:val="00E452DA"/>
    <w:rsid w:val="00E57BDF"/>
    <w:rsid w:val="00F8416C"/>
    <w:rsid w:val="00F916DD"/>
    <w:rsid w:val="00FB1662"/>
    <w:rsid w:val="00FC5E99"/>
    <w:rsid w:val="021E207E"/>
    <w:rsid w:val="080F0B3E"/>
    <w:rsid w:val="0A9003D5"/>
    <w:rsid w:val="0AE4604C"/>
    <w:rsid w:val="0C9C77B6"/>
    <w:rsid w:val="0DC61A39"/>
    <w:rsid w:val="0E4A08BC"/>
    <w:rsid w:val="103D6837"/>
    <w:rsid w:val="10A27EF6"/>
    <w:rsid w:val="131C1E7E"/>
    <w:rsid w:val="16FB21FB"/>
    <w:rsid w:val="17602EFE"/>
    <w:rsid w:val="17C52D61"/>
    <w:rsid w:val="189A41EE"/>
    <w:rsid w:val="192F0DDA"/>
    <w:rsid w:val="1A0E6795"/>
    <w:rsid w:val="1AB7627B"/>
    <w:rsid w:val="1BC752FA"/>
    <w:rsid w:val="1BCF39D5"/>
    <w:rsid w:val="1E222CBC"/>
    <w:rsid w:val="216655B5"/>
    <w:rsid w:val="218645AD"/>
    <w:rsid w:val="23B343B6"/>
    <w:rsid w:val="289724F8"/>
    <w:rsid w:val="28F90668"/>
    <w:rsid w:val="29630D9E"/>
    <w:rsid w:val="29BD5F8E"/>
    <w:rsid w:val="2C4B7881"/>
    <w:rsid w:val="2CC71274"/>
    <w:rsid w:val="2E4B5B46"/>
    <w:rsid w:val="2F535045"/>
    <w:rsid w:val="3240775C"/>
    <w:rsid w:val="325B00F2"/>
    <w:rsid w:val="33EE7EC6"/>
    <w:rsid w:val="376143FD"/>
    <w:rsid w:val="379540A7"/>
    <w:rsid w:val="399D6C37"/>
    <w:rsid w:val="3A1E4827"/>
    <w:rsid w:val="3A9B14AB"/>
    <w:rsid w:val="3B8D2F5D"/>
    <w:rsid w:val="3D2F2C1F"/>
    <w:rsid w:val="3D5B18EE"/>
    <w:rsid w:val="3DA678B1"/>
    <w:rsid w:val="3E0822EE"/>
    <w:rsid w:val="3FAA26B9"/>
    <w:rsid w:val="40EF4827"/>
    <w:rsid w:val="41AC313F"/>
    <w:rsid w:val="4383065C"/>
    <w:rsid w:val="43F9687C"/>
    <w:rsid w:val="46D4501F"/>
    <w:rsid w:val="46F4261E"/>
    <w:rsid w:val="476615BC"/>
    <w:rsid w:val="47E66258"/>
    <w:rsid w:val="497C6E74"/>
    <w:rsid w:val="4A794F0C"/>
    <w:rsid w:val="4ABB577A"/>
    <w:rsid w:val="4ACE1952"/>
    <w:rsid w:val="4C9170DB"/>
    <w:rsid w:val="4CBA3C42"/>
    <w:rsid w:val="4CD437A1"/>
    <w:rsid w:val="4D534390"/>
    <w:rsid w:val="4D754306"/>
    <w:rsid w:val="4D785BA5"/>
    <w:rsid w:val="4F2D3361"/>
    <w:rsid w:val="4FF736F9"/>
    <w:rsid w:val="50AA32BC"/>
    <w:rsid w:val="51002139"/>
    <w:rsid w:val="51AE7DE7"/>
    <w:rsid w:val="52190095"/>
    <w:rsid w:val="528648C0"/>
    <w:rsid w:val="54436F0C"/>
    <w:rsid w:val="5AB741B0"/>
    <w:rsid w:val="5B597015"/>
    <w:rsid w:val="5C2E2250"/>
    <w:rsid w:val="5CBA1D36"/>
    <w:rsid w:val="63EA73A4"/>
    <w:rsid w:val="653463FD"/>
    <w:rsid w:val="65F00576"/>
    <w:rsid w:val="675A0FEA"/>
    <w:rsid w:val="69742EB1"/>
    <w:rsid w:val="69FB0CA2"/>
    <w:rsid w:val="6AF24D91"/>
    <w:rsid w:val="6CD37328"/>
    <w:rsid w:val="6F63000B"/>
    <w:rsid w:val="6F713639"/>
    <w:rsid w:val="703D260A"/>
    <w:rsid w:val="7040034C"/>
    <w:rsid w:val="726245AA"/>
    <w:rsid w:val="736E51D0"/>
    <w:rsid w:val="7423420D"/>
    <w:rsid w:val="75803BB2"/>
    <w:rsid w:val="76AC7BB0"/>
    <w:rsid w:val="790E374D"/>
    <w:rsid w:val="79C43D9C"/>
    <w:rsid w:val="7BAE0860"/>
    <w:rsid w:val="7C035CB6"/>
    <w:rsid w:val="7F1C1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widowControl w:val="0"/>
    </w:pPr>
    <w:rPr>
      <w:rFonts w:ascii="Times New Roman" w:hAnsi="Times New Roman" w:cs="Times New Roman"/>
      <w:kern w:val="2"/>
      <w:sz w:val="21"/>
      <w:szCs w:val="22"/>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character" w:styleId="9">
    <w:name w:val="Strong"/>
    <w:qFormat/>
    <w:uiPriority w:val="22"/>
    <w:rPr>
      <w:rFonts w:cs="Times New Roman"/>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rPr>
      <w:rFonts w:ascii="Times New Roman" w:hAnsi="Times New Roman" w:eastAsia="宋体" w:cs="Times New Roman"/>
    </w:rPr>
  </w:style>
  <w:style w:type="paragraph" w:customStyle="1" w:styleId="13">
    <w:name w:val="Revision"/>
    <w:hidden/>
    <w:semiHidden/>
    <w:qFormat/>
    <w:uiPriority w:val="99"/>
    <w:rPr>
      <w:rFonts w:ascii="宋体" w:hAnsi="宋体" w:eastAsia="宋体" w:cs="宋体"/>
      <w:kern w:val="0"/>
      <w:sz w:val="24"/>
      <w:szCs w:val="24"/>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6983</Words>
  <Characters>7347</Characters>
  <Lines>58</Lines>
  <Paragraphs>16</Paragraphs>
  <TotalTime>52</TotalTime>
  <ScaleCrop>false</ScaleCrop>
  <LinksUpToDate>false</LinksUpToDate>
  <CharactersWithSpaces>7793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2022-09-26T09:03:00Z</dcterms:created>
  <dc:creator>W T</dc:creator>
  <cp:lastModifiedBy>萱草</cp:lastModifiedBy>
  <cp:lastPrinted>2025-10-10T04:41:00Z</cp:lastPrinted>
  <dcterms:modified xsi:type="dcterms:W3CDTF">2025-10-10T06:10:38Z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D259F288F75845B4B364B5D8EBC57855_12</vt:lpwstr>
  </property>
  <property fmtid="{D5CDD505-2E9C-101B-9397-08002B2CF9AE}" pid="4" name="KSOTemplateDocerSaveRecord">
    <vt:lpwstr>eyJoZGlkIjoiOTliODk1NDFlOGRjYjhkMjM0MGU3NjFjYTg3ZjE1NzciLCJ1c2VySWQiOiIyNjg1Mzk4MDUifQ==</vt:lpwstr>
  </property>
</Properties>
</file>